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929"/>
        <w:tblW w:w="7328" w:type="dxa"/>
        <w:tblLook w:val="01E0" w:firstRow="1" w:lastRow="1" w:firstColumn="1" w:lastColumn="1" w:noHBand="0" w:noVBand="0"/>
      </w:tblPr>
      <w:tblGrid>
        <w:gridCol w:w="7328"/>
      </w:tblGrid>
      <w:tr w:rsidR="00E275E2" w:rsidRPr="0031420B" w:rsidTr="00E275E2">
        <w:trPr>
          <w:trHeight w:val="535"/>
        </w:trPr>
        <w:tc>
          <w:tcPr>
            <w:tcW w:w="7328" w:type="dxa"/>
          </w:tcPr>
          <w:p w:rsidR="00E275E2" w:rsidRPr="0031420B" w:rsidRDefault="00E275E2" w:rsidP="00E275E2">
            <w:pPr>
              <w:pStyle w:val="Header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1420B">
              <w:rPr>
                <w:rFonts w:ascii="Arial" w:hAnsi="Arial" w:cs="Arial"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1969CC45" wp14:editId="0ACE37A1">
                  <wp:extent cx="1457325" cy="4191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75E2" w:rsidRPr="0031420B" w:rsidTr="00E275E2">
        <w:trPr>
          <w:trHeight w:val="446"/>
        </w:trPr>
        <w:tc>
          <w:tcPr>
            <w:tcW w:w="7328" w:type="dxa"/>
          </w:tcPr>
          <w:p w:rsidR="00E275E2" w:rsidRPr="0031420B" w:rsidRDefault="00E275E2" w:rsidP="00E275E2">
            <w:pPr>
              <w:pStyle w:val="Header"/>
              <w:ind w:left="12"/>
              <w:jc w:val="center"/>
              <w:rPr>
                <w:rFonts w:ascii="Arial" w:hAnsi="Arial" w:cs="Arial"/>
                <w:b/>
                <w:bCs/>
                <w:sz w:val="22"/>
                <w:szCs w:val="24"/>
                <w:lang w:val="en-GB"/>
              </w:rPr>
            </w:pPr>
            <w:r w:rsidRPr="0031420B">
              <w:rPr>
                <w:rFonts w:ascii="Arial" w:hAnsi="Arial" w:cs="Arial"/>
                <w:b/>
                <w:bCs/>
                <w:sz w:val="22"/>
                <w:szCs w:val="24"/>
                <w:lang w:val="en-GB"/>
              </w:rPr>
              <w:t>Automotive Component Manufacturers Association Of India</w:t>
            </w:r>
          </w:p>
        </w:tc>
      </w:tr>
    </w:tbl>
    <w:p w:rsidR="00714A2F" w:rsidRPr="0031420B" w:rsidRDefault="00714A2F" w:rsidP="003A3995">
      <w:pPr>
        <w:rPr>
          <w:rFonts w:ascii="Arial" w:hAnsi="Arial" w:cs="Arial"/>
          <w:b/>
          <w:sz w:val="28"/>
          <w:szCs w:val="32"/>
          <w:u w:val="single"/>
          <w:lang w:val="en-GB"/>
        </w:rPr>
      </w:pPr>
    </w:p>
    <w:p w:rsidR="00A02DB2" w:rsidRPr="0031420B" w:rsidRDefault="00A02DB2" w:rsidP="00A520CE">
      <w:pPr>
        <w:jc w:val="center"/>
        <w:rPr>
          <w:rFonts w:ascii="Arial" w:hAnsi="Arial" w:cs="Arial"/>
          <w:b/>
          <w:sz w:val="28"/>
          <w:szCs w:val="32"/>
          <w:u w:val="single"/>
          <w:lang w:val="en-GB"/>
        </w:rPr>
      </w:pPr>
      <w:r w:rsidRPr="0031420B">
        <w:rPr>
          <w:rFonts w:ascii="Arial" w:hAnsi="Arial" w:cs="Arial"/>
          <w:b/>
          <w:sz w:val="28"/>
          <w:szCs w:val="32"/>
          <w:u w:val="single"/>
          <w:lang w:val="en-GB"/>
        </w:rPr>
        <w:t>Press Release</w:t>
      </w:r>
    </w:p>
    <w:p w:rsidR="00A02DB2" w:rsidRPr="0031420B" w:rsidRDefault="00A02DB2" w:rsidP="00A02DB2">
      <w:pPr>
        <w:jc w:val="center"/>
        <w:rPr>
          <w:rFonts w:ascii="Arial" w:hAnsi="Arial" w:cs="Arial"/>
          <w:b/>
          <w:sz w:val="32"/>
          <w:szCs w:val="32"/>
          <w:u w:val="single"/>
          <w:lang w:val="en-GB"/>
        </w:rPr>
      </w:pPr>
    </w:p>
    <w:p w:rsidR="00A2687F" w:rsidRPr="0031420B" w:rsidRDefault="00A02DB2" w:rsidP="00A02DB2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31420B">
        <w:rPr>
          <w:rFonts w:ascii="Arial" w:hAnsi="Arial" w:cs="Arial"/>
          <w:b/>
          <w:sz w:val="28"/>
          <w:szCs w:val="28"/>
          <w:lang w:val="en-GB"/>
        </w:rPr>
        <w:t>Indian Auto</w:t>
      </w:r>
      <w:r w:rsidR="00A2687F" w:rsidRPr="0031420B">
        <w:rPr>
          <w:rFonts w:ascii="Arial" w:hAnsi="Arial" w:cs="Arial"/>
          <w:b/>
          <w:sz w:val="28"/>
          <w:szCs w:val="28"/>
          <w:lang w:val="en-GB"/>
        </w:rPr>
        <w:t xml:space="preserve">motive Industry </w:t>
      </w:r>
      <w:r w:rsidR="00F01F35">
        <w:rPr>
          <w:rFonts w:ascii="Arial" w:hAnsi="Arial" w:cs="Arial"/>
          <w:b/>
          <w:sz w:val="28"/>
          <w:szCs w:val="28"/>
          <w:lang w:val="en-GB"/>
        </w:rPr>
        <w:t>in Crisis</w:t>
      </w:r>
    </w:p>
    <w:p w:rsidR="00A2687F" w:rsidRPr="0031420B" w:rsidRDefault="00A02DB2" w:rsidP="00A02DB2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31420B">
        <w:rPr>
          <w:rFonts w:ascii="Arial" w:hAnsi="Arial" w:cs="Arial"/>
          <w:b/>
          <w:sz w:val="28"/>
          <w:szCs w:val="28"/>
          <w:lang w:val="en-GB"/>
        </w:rPr>
        <w:t xml:space="preserve"> </w:t>
      </w:r>
    </w:p>
    <w:p w:rsidR="00A02DB2" w:rsidRPr="0031420B" w:rsidRDefault="00A2687F" w:rsidP="00BE39D8">
      <w:pPr>
        <w:numPr>
          <w:ilvl w:val="0"/>
          <w:numId w:val="1"/>
        </w:numPr>
        <w:rPr>
          <w:rFonts w:ascii="Arial" w:hAnsi="Arial" w:cs="Arial"/>
          <w:b/>
          <w:i/>
          <w:sz w:val="24"/>
          <w:szCs w:val="28"/>
          <w:lang w:val="en-GB"/>
        </w:rPr>
      </w:pPr>
      <w:r w:rsidRPr="0031420B">
        <w:rPr>
          <w:rFonts w:ascii="Arial" w:hAnsi="Arial" w:cs="Arial"/>
          <w:b/>
          <w:i/>
          <w:sz w:val="24"/>
          <w:szCs w:val="28"/>
          <w:lang w:val="en-GB"/>
        </w:rPr>
        <w:t xml:space="preserve">Auto </w:t>
      </w:r>
      <w:r w:rsidR="00A02DB2" w:rsidRPr="0031420B">
        <w:rPr>
          <w:rFonts w:ascii="Arial" w:hAnsi="Arial" w:cs="Arial"/>
          <w:b/>
          <w:i/>
          <w:sz w:val="24"/>
          <w:szCs w:val="28"/>
          <w:lang w:val="en-GB"/>
        </w:rPr>
        <w:t xml:space="preserve">Component Industry grows by </w:t>
      </w:r>
      <w:r w:rsidR="00BE39D8" w:rsidRPr="0031420B">
        <w:rPr>
          <w:rFonts w:ascii="Arial" w:hAnsi="Arial" w:cs="Arial"/>
          <w:b/>
          <w:i/>
          <w:sz w:val="24"/>
          <w:szCs w:val="28"/>
          <w:lang w:val="en-GB"/>
        </w:rPr>
        <w:t>14.5</w:t>
      </w:r>
      <w:r w:rsidR="003E4B84" w:rsidRPr="0031420B">
        <w:rPr>
          <w:rFonts w:ascii="Arial" w:hAnsi="Arial" w:cs="Arial"/>
          <w:b/>
          <w:i/>
          <w:sz w:val="24"/>
          <w:szCs w:val="28"/>
          <w:lang w:val="en-GB"/>
        </w:rPr>
        <w:t xml:space="preserve"> per</w:t>
      </w:r>
      <w:r w:rsidR="001F16CF" w:rsidRPr="0031420B">
        <w:rPr>
          <w:rFonts w:ascii="Arial" w:hAnsi="Arial" w:cs="Arial"/>
          <w:b/>
          <w:i/>
          <w:sz w:val="24"/>
          <w:szCs w:val="28"/>
          <w:lang w:val="en-GB"/>
        </w:rPr>
        <w:t xml:space="preserve"> </w:t>
      </w:r>
      <w:r w:rsidR="003E4B84" w:rsidRPr="0031420B">
        <w:rPr>
          <w:rFonts w:ascii="Arial" w:hAnsi="Arial" w:cs="Arial"/>
          <w:b/>
          <w:i/>
          <w:sz w:val="24"/>
          <w:szCs w:val="28"/>
          <w:lang w:val="en-GB"/>
        </w:rPr>
        <w:t>cent</w:t>
      </w:r>
      <w:r w:rsidR="00FE71B5" w:rsidRPr="0031420B">
        <w:rPr>
          <w:rFonts w:ascii="Arial" w:hAnsi="Arial" w:cs="Arial"/>
          <w:b/>
          <w:i/>
          <w:sz w:val="24"/>
          <w:szCs w:val="28"/>
          <w:lang w:val="en-GB"/>
        </w:rPr>
        <w:t xml:space="preserve"> in 20</w:t>
      </w:r>
      <w:r w:rsidR="00BE39D8" w:rsidRPr="0031420B">
        <w:rPr>
          <w:rFonts w:ascii="Arial" w:hAnsi="Arial" w:cs="Arial"/>
          <w:b/>
          <w:i/>
          <w:sz w:val="24"/>
          <w:szCs w:val="28"/>
          <w:lang w:val="en-GB"/>
        </w:rPr>
        <w:t>18-19</w:t>
      </w:r>
      <w:r w:rsidR="00A02DB2" w:rsidRPr="0031420B">
        <w:rPr>
          <w:rFonts w:ascii="Arial" w:hAnsi="Arial" w:cs="Arial"/>
          <w:b/>
          <w:i/>
          <w:sz w:val="24"/>
          <w:szCs w:val="28"/>
          <w:lang w:val="en-GB"/>
        </w:rPr>
        <w:t xml:space="preserve">; Turnover </w:t>
      </w:r>
      <w:r w:rsidR="00C32016" w:rsidRPr="0031420B">
        <w:rPr>
          <w:rFonts w:ascii="Arial" w:hAnsi="Arial" w:cs="Arial"/>
          <w:b/>
          <w:i/>
          <w:sz w:val="24"/>
          <w:szCs w:val="28"/>
          <w:lang w:val="en-GB"/>
        </w:rPr>
        <w:t>Rs.</w:t>
      </w:r>
      <w:r w:rsidR="00FE71B5" w:rsidRPr="0031420B">
        <w:rPr>
          <w:rFonts w:ascii="Arial" w:hAnsi="Arial" w:cs="Arial"/>
          <w:b/>
          <w:i/>
          <w:sz w:val="24"/>
          <w:szCs w:val="28"/>
          <w:lang w:val="en-GB"/>
        </w:rPr>
        <w:t xml:space="preserve"> </w:t>
      </w:r>
      <w:r w:rsidR="00BE39D8" w:rsidRPr="0031420B">
        <w:rPr>
          <w:rFonts w:ascii="Arial" w:hAnsi="Arial" w:cs="Arial"/>
          <w:b/>
          <w:i/>
          <w:sz w:val="24"/>
          <w:szCs w:val="28"/>
          <w:lang w:val="en-GB"/>
        </w:rPr>
        <w:t>3.9</w:t>
      </w:r>
      <w:r w:rsidR="005D6691" w:rsidRPr="0031420B">
        <w:rPr>
          <w:rFonts w:ascii="Arial" w:hAnsi="Arial" w:cs="Arial"/>
          <w:b/>
          <w:i/>
          <w:sz w:val="24"/>
          <w:szCs w:val="28"/>
          <w:lang w:val="en-GB"/>
        </w:rPr>
        <w:t>5</w:t>
      </w:r>
      <w:r w:rsidR="00A02DB2" w:rsidRPr="0031420B">
        <w:rPr>
          <w:rFonts w:ascii="Arial" w:hAnsi="Arial" w:cs="Arial"/>
          <w:b/>
          <w:i/>
          <w:sz w:val="24"/>
          <w:szCs w:val="28"/>
          <w:lang w:val="en-GB"/>
        </w:rPr>
        <w:t xml:space="preserve"> lakh crore</w:t>
      </w:r>
      <w:r w:rsidR="00C32016" w:rsidRPr="0031420B">
        <w:rPr>
          <w:rFonts w:ascii="Arial" w:hAnsi="Arial" w:cs="Arial"/>
          <w:b/>
          <w:i/>
          <w:sz w:val="24"/>
          <w:szCs w:val="28"/>
          <w:lang w:val="en-GB"/>
        </w:rPr>
        <w:t xml:space="preserve"> (USD 5</w:t>
      </w:r>
      <w:r w:rsidR="00BE39D8" w:rsidRPr="0031420B">
        <w:rPr>
          <w:rFonts w:ascii="Arial" w:hAnsi="Arial" w:cs="Arial"/>
          <w:b/>
          <w:i/>
          <w:sz w:val="24"/>
          <w:szCs w:val="28"/>
          <w:lang w:val="en-GB"/>
        </w:rPr>
        <w:t>7</w:t>
      </w:r>
      <w:r w:rsidR="00C32016" w:rsidRPr="0031420B">
        <w:rPr>
          <w:rFonts w:ascii="Arial" w:hAnsi="Arial" w:cs="Arial"/>
          <w:b/>
          <w:i/>
          <w:sz w:val="24"/>
          <w:szCs w:val="28"/>
          <w:lang w:val="en-GB"/>
        </w:rPr>
        <w:t xml:space="preserve"> billion)</w:t>
      </w:r>
    </w:p>
    <w:p w:rsidR="00A02DB2" w:rsidRPr="0031420B" w:rsidRDefault="00BE39D8" w:rsidP="00A02DB2">
      <w:pPr>
        <w:numPr>
          <w:ilvl w:val="0"/>
          <w:numId w:val="1"/>
        </w:numPr>
        <w:rPr>
          <w:rFonts w:ascii="Arial" w:hAnsi="Arial" w:cs="Arial"/>
          <w:b/>
          <w:i/>
          <w:sz w:val="24"/>
          <w:szCs w:val="28"/>
          <w:lang w:val="en-GB"/>
        </w:rPr>
      </w:pPr>
      <w:r w:rsidRPr="0031420B">
        <w:rPr>
          <w:rFonts w:ascii="Arial" w:hAnsi="Arial" w:cs="Arial"/>
          <w:b/>
          <w:i/>
          <w:sz w:val="24"/>
          <w:szCs w:val="28"/>
          <w:lang w:val="en-GB"/>
        </w:rPr>
        <w:t>Continued slowdown in the vehicle industry; immediate future worrisome</w:t>
      </w:r>
    </w:p>
    <w:p w:rsidR="00A02DB2" w:rsidRPr="0031420B" w:rsidRDefault="00A02DB2" w:rsidP="00A02DB2">
      <w:pPr>
        <w:rPr>
          <w:rFonts w:ascii="Arial" w:hAnsi="Arial" w:cs="Arial"/>
          <w:b/>
          <w:sz w:val="24"/>
          <w:szCs w:val="24"/>
          <w:lang w:val="en-GB"/>
        </w:rPr>
      </w:pPr>
    </w:p>
    <w:p w:rsidR="001F16CF" w:rsidRPr="0031420B" w:rsidRDefault="00A02DB2" w:rsidP="003E4B84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</w:pPr>
      <w:r w:rsidRPr="0031420B">
        <w:rPr>
          <w:rFonts w:ascii="Arial" w:hAnsi="Arial" w:cs="Arial"/>
          <w:b/>
          <w:sz w:val="24"/>
          <w:szCs w:val="24"/>
          <w:lang w:val="en-GB"/>
        </w:rPr>
        <w:t xml:space="preserve">New Delhi; </w:t>
      </w:r>
      <w:r w:rsidR="00BE39D8" w:rsidRPr="0031420B">
        <w:rPr>
          <w:rFonts w:ascii="Arial" w:hAnsi="Arial" w:cs="Arial"/>
          <w:b/>
          <w:sz w:val="24"/>
          <w:szCs w:val="24"/>
          <w:lang w:val="en-GB"/>
        </w:rPr>
        <w:t>24</w:t>
      </w:r>
      <w:r w:rsidR="00BE39D8" w:rsidRPr="0031420B">
        <w:rPr>
          <w:rFonts w:ascii="Arial" w:hAnsi="Arial" w:cs="Arial"/>
          <w:b/>
          <w:sz w:val="24"/>
          <w:szCs w:val="24"/>
          <w:vertAlign w:val="superscript"/>
          <w:lang w:val="en-GB"/>
        </w:rPr>
        <w:t>th</w:t>
      </w:r>
      <w:r w:rsidR="00BE39D8" w:rsidRPr="0031420B">
        <w:rPr>
          <w:rFonts w:ascii="Arial" w:hAnsi="Arial" w:cs="Arial"/>
          <w:b/>
          <w:sz w:val="24"/>
          <w:szCs w:val="24"/>
          <w:lang w:val="en-GB"/>
        </w:rPr>
        <w:t xml:space="preserve"> July </w:t>
      </w:r>
      <w:r w:rsidR="004F7C15" w:rsidRPr="0031420B">
        <w:rPr>
          <w:rFonts w:ascii="Arial" w:hAnsi="Arial" w:cs="Arial"/>
          <w:b/>
          <w:sz w:val="24"/>
          <w:szCs w:val="24"/>
          <w:lang w:val="en-GB"/>
        </w:rPr>
        <w:t>201</w:t>
      </w:r>
      <w:r w:rsidR="00BE39D8" w:rsidRPr="0031420B">
        <w:rPr>
          <w:rFonts w:ascii="Arial" w:hAnsi="Arial" w:cs="Arial"/>
          <w:b/>
          <w:sz w:val="24"/>
          <w:szCs w:val="24"/>
          <w:lang w:val="en-GB"/>
        </w:rPr>
        <w:t>9</w:t>
      </w:r>
      <w:r w:rsidRPr="0031420B">
        <w:rPr>
          <w:rFonts w:ascii="Arial" w:hAnsi="Arial" w:cs="Arial"/>
          <w:sz w:val="24"/>
          <w:szCs w:val="24"/>
          <w:lang w:val="en-GB"/>
        </w:rPr>
        <w:t xml:space="preserve">: </w:t>
      </w:r>
      <w:r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Automotive Component Manufacturers Association of India (ACMA), the apex body representing India’s Auto Component manufacturing industry, today announced the findings of its Industry Performance</w:t>
      </w:r>
      <w:r w:rsidR="005D6691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 Review for the fiscal </w:t>
      </w:r>
      <w:r w:rsidR="00A2687F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2018-19</w:t>
      </w:r>
      <w:r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.</w:t>
      </w:r>
      <w:r w:rsidR="003E0889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 The automotive comp</w:t>
      </w:r>
      <w:r w:rsidR="004F7C15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onent industry </w:t>
      </w:r>
      <w:r w:rsidR="00C32016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that </w:t>
      </w:r>
      <w:r w:rsidR="004F7C15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contribute</w:t>
      </w:r>
      <w:r w:rsidR="00C32016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s</w:t>
      </w:r>
      <w:r w:rsidR="0013401C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 2.3 per cent to India’s GDP</w:t>
      </w:r>
      <w:r w:rsidR="0024525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, </w:t>
      </w:r>
      <w:r w:rsidR="00347898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25</w:t>
      </w:r>
      <w:r w:rsidR="0024525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 per cent to </w:t>
      </w:r>
      <w:r w:rsidR="00347898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its</w:t>
      </w:r>
      <w:r w:rsidR="0024525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 manufacturing GDP</w:t>
      </w:r>
      <w:r w:rsidR="0013401C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 and </w:t>
      </w:r>
      <w:r w:rsidR="00A71B51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provides employment to 50 lakh people</w:t>
      </w:r>
      <w:r w:rsidR="0013401C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,</w:t>
      </w:r>
      <w:r w:rsidR="005324FC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 stoo</w:t>
      </w:r>
      <w:r w:rsidR="003E0889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d at Rs.3.</w:t>
      </w:r>
      <w:r w:rsidR="00BE39D8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9</w:t>
      </w:r>
      <w:r w:rsidR="003E0889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5 lakh crore (USD </w:t>
      </w:r>
      <w:r w:rsidR="00BE39D8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57</w:t>
      </w:r>
      <w:r w:rsidR="003E0889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 billion) for the period April </w:t>
      </w:r>
      <w:r w:rsidR="00BE39D8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2018 to March 2019</w:t>
      </w:r>
      <w:r w:rsidR="003E0889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, registering a growth of </w:t>
      </w:r>
      <w:r w:rsidR="00BE39D8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14.5</w:t>
      </w:r>
      <w:r w:rsidR="003E0889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 per cent over the previous year. </w:t>
      </w:r>
    </w:p>
    <w:p w:rsidR="001F16CF" w:rsidRPr="0031420B" w:rsidRDefault="001F16CF" w:rsidP="003E4B84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</w:pPr>
    </w:p>
    <w:p w:rsidR="0013401C" w:rsidRPr="0031420B" w:rsidRDefault="0013401C" w:rsidP="00292D49">
      <w:pPr>
        <w:jc w:val="both"/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</w:pPr>
      <w:r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Commenting on the performance of the auto component industry in India</w:t>
      </w:r>
      <w:r w:rsidR="00A02DB2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, </w:t>
      </w:r>
      <w:r w:rsidR="00A02DB2" w:rsidRPr="0031420B">
        <w:rPr>
          <w:rFonts w:ascii="Arial" w:eastAsia="Calibri" w:hAnsi="Arial" w:cs="Arial"/>
          <w:b/>
          <w:color w:val="000000"/>
          <w:sz w:val="24"/>
          <w:szCs w:val="24"/>
          <w:bdr w:val="none" w:sz="0" w:space="0" w:color="auto" w:frame="1"/>
          <w:lang w:val="en-GB"/>
        </w:rPr>
        <w:t>Vinnie Mehta, Director General, ACMA</w:t>
      </w:r>
      <w:r w:rsidR="000B7849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1F16CF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said</w:t>
      </w:r>
      <w:r w:rsidR="000B7849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, “</w:t>
      </w:r>
      <w:r w:rsidR="0024525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The first-half of the fiscal 2018-19 witnessed a robust double digit growth, however t</w:t>
      </w:r>
      <w:r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he </w:t>
      </w:r>
      <w:r w:rsidR="00BE39D8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second-half </w:t>
      </w:r>
      <w:r w:rsidR="0024525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saw</w:t>
      </w:r>
      <w:r w:rsidR="00F01F35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a</w:t>
      </w:r>
      <w:r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A71B51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significant</w:t>
      </w:r>
      <w:r w:rsidR="00BE39D8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F01F35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slump in</w:t>
      </w:r>
      <w:r w:rsidR="00BE39D8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vehicles sales</w:t>
      </w:r>
      <w:r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. The component industry</w:t>
      </w:r>
      <w:r w:rsidR="001F16CF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,</w:t>
      </w:r>
      <w:r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1F16CF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in tandem</w:t>
      </w:r>
      <w:r w:rsidR="00BE39D8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, posted a some-what subdued</w:t>
      </w:r>
      <w:r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performance with growth of 1</w:t>
      </w:r>
      <w:r w:rsidR="00BE39D8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4.5</w:t>
      </w:r>
      <w:r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pe</w:t>
      </w:r>
      <w:r w:rsidR="00A71B51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r </w:t>
      </w:r>
      <w:r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cent over the previous fiscal, </w:t>
      </w:r>
      <w:r w:rsidR="001F16CF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registering a turnover of</w:t>
      </w:r>
      <w:r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C32016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Rs. </w:t>
      </w:r>
      <w:r w:rsidR="001F16CF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3,</w:t>
      </w:r>
      <w:r w:rsidR="00BE39D8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95</w:t>
      </w:r>
      <w:r w:rsidR="001F16CF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,</w:t>
      </w:r>
      <w:r w:rsidR="00BE39D8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902</w:t>
      </w:r>
      <w:r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crore (USD </w:t>
      </w:r>
      <w:r w:rsidR="00BE39D8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57</w:t>
      </w:r>
      <w:r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billion). </w:t>
      </w:r>
      <w:r w:rsidR="00347898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Auto Component exports</w:t>
      </w:r>
      <w:r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grew</w:t>
      </w:r>
      <w:r w:rsidR="001F16CF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by</w:t>
      </w:r>
      <w:r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BE39D8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17.1</w:t>
      </w:r>
      <w:r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per</w:t>
      </w:r>
      <w:r w:rsidR="00BE39D8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cent in FY 20</w:t>
      </w:r>
      <w:r w:rsidR="001F16CF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18</w:t>
      </w:r>
      <w:r w:rsidR="00BE39D8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-19</w:t>
      </w:r>
      <w:r w:rsidR="001F16CF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to Rs.</w:t>
      </w:r>
      <w:r w:rsidR="00BE39D8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106,048</w:t>
      </w:r>
      <w:r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crore (USD </w:t>
      </w:r>
      <w:r w:rsidR="00BE39D8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15.16</w:t>
      </w:r>
      <w:r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billion)”.</w:t>
      </w:r>
    </w:p>
    <w:p w:rsidR="0013401C" w:rsidRPr="0031420B" w:rsidRDefault="0013401C" w:rsidP="00292D49">
      <w:pPr>
        <w:jc w:val="both"/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</w:pPr>
    </w:p>
    <w:p w:rsidR="00EE3EC4" w:rsidRPr="0031420B" w:rsidRDefault="00C32016" w:rsidP="0013401C">
      <w:pPr>
        <w:jc w:val="both"/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</w:pPr>
      <w:r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Speaking </w:t>
      </w:r>
      <w:r w:rsidR="00347898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on</w:t>
      </w:r>
      <w:r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 the </w:t>
      </w:r>
      <w:r w:rsidR="00347898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need </w:t>
      </w:r>
      <w:r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for </w:t>
      </w:r>
      <w:r w:rsidR="00347898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urgent </w:t>
      </w:r>
      <w:r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government intervention to </w:t>
      </w:r>
      <w:r w:rsidR="00BE39D8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kick</w:t>
      </w:r>
      <w:r w:rsidR="00A71B51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-</w:t>
      </w:r>
      <w:r w:rsidR="00BE39D8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start a</w:t>
      </w:r>
      <w:r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1E276E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long-term </w:t>
      </w:r>
      <w:r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growth</w:t>
      </w:r>
      <w:r w:rsidR="00BE39D8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 cycle</w:t>
      </w:r>
      <w:r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A71B51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for</w:t>
      </w:r>
      <w:r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 the </w:t>
      </w:r>
      <w:r w:rsidR="00F01F35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Auto and </w:t>
      </w:r>
      <w:r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Auto Component industry</w:t>
      </w:r>
      <w:r w:rsidR="0013401C" w:rsidRPr="0031420B">
        <w:rPr>
          <w:rFonts w:ascii="Arial" w:eastAsia="Calibri" w:hAnsi="Arial" w:cs="Arial"/>
          <w:b/>
          <w:color w:val="000000"/>
          <w:sz w:val="24"/>
          <w:szCs w:val="24"/>
          <w:bdr w:val="none" w:sz="0" w:space="0" w:color="auto" w:frame="1"/>
          <w:lang w:val="en-GB"/>
        </w:rPr>
        <w:t xml:space="preserve">, </w:t>
      </w:r>
      <w:r w:rsidR="00BE39D8" w:rsidRPr="0031420B">
        <w:rPr>
          <w:rFonts w:ascii="Arial" w:eastAsia="Calibri" w:hAnsi="Arial" w:cs="Arial"/>
          <w:b/>
          <w:color w:val="000000"/>
          <w:sz w:val="24"/>
          <w:szCs w:val="24"/>
          <w:bdr w:val="none" w:sz="0" w:space="0" w:color="auto" w:frame="1"/>
          <w:lang w:val="en-GB"/>
        </w:rPr>
        <w:t>Ram Venkataramani</w:t>
      </w:r>
      <w:r w:rsidR="0013401C" w:rsidRPr="0031420B">
        <w:rPr>
          <w:rFonts w:ascii="Arial" w:eastAsia="Calibri" w:hAnsi="Arial" w:cs="Arial"/>
          <w:b/>
          <w:color w:val="000000"/>
          <w:sz w:val="24"/>
          <w:szCs w:val="24"/>
          <w:bdr w:val="none" w:sz="0" w:space="0" w:color="auto" w:frame="1"/>
          <w:lang w:val="en-GB"/>
        </w:rPr>
        <w:t>, President, ACMA</w:t>
      </w:r>
      <w:r w:rsidR="0013401C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 said, </w:t>
      </w:r>
      <w:r w:rsidR="0013401C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“</w:t>
      </w:r>
      <w:r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The </w:t>
      </w:r>
      <w:r w:rsidR="00BE39D8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automotive industry </w:t>
      </w:r>
      <w:r w:rsidR="00A71B51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is facing an unprecedented slow</w:t>
      </w:r>
      <w:r w:rsidR="00BE39D8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down. The vehicle sales in all </w:t>
      </w:r>
      <w:r w:rsidR="00EE3EC4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segments have</w:t>
      </w:r>
      <w:r w:rsidR="00BE39D8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continued to </w:t>
      </w:r>
      <w:r w:rsidR="00EE3EC4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plummet</w:t>
      </w:r>
      <w:r w:rsidR="00BE39D8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for the last several months. Considering the auto </w:t>
      </w:r>
      <w:r w:rsidR="00EE3EC4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component</w:t>
      </w:r>
      <w:r w:rsidR="00BE39D8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industry grows on the back of the vehicle industry, a current </w:t>
      </w:r>
      <w:r w:rsidR="0024525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15 to 20</w:t>
      </w:r>
      <w:r w:rsidR="00BE39D8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per</w:t>
      </w:r>
      <w:r w:rsidR="00EE3EC4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BE39D8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cent cut in vehicle production h</w:t>
      </w:r>
      <w:r w:rsidR="00EE3EC4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a</w:t>
      </w:r>
      <w:r w:rsidR="00BE39D8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s led to a crisis like situation in the auto component sector. </w:t>
      </w:r>
      <w:r w:rsidR="0024525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If the trend continues, a</w:t>
      </w:r>
      <w:r w:rsidR="00EE3EC4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n estimated ten-lakh people </w:t>
      </w:r>
      <w:r w:rsidR="0024525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could be laid-off</w:t>
      </w:r>
      <w:r w:rsidR="00EE3EC4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.”</w:t>
      </w:r>
    </w:p>
    <w:p w:rsidR="00C32016" w:rsidRPr="0031420B" w:rsidRDefault="00C32016" w:rsidP="0013401C">
      <w:pPr>
        <w:jc w:val="both"/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</w:pPr>
    </w:p>
    <w:p w:rsidR="0024525B" w:rsidRDefault="0024525B" w:rsidP="0013401C">
      <w:pPr>
        <w:jc w:val="both"/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</w:pPr>
      <w:r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The subdued demand, recent investments made for transition from BSIV to BSVI, lack of a clarity on policy for electrification</w:t>
      </w:r>
      <w:r w:rsidR="00347898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 of vehicles</w:t>
      </w:r>
      <w:r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, especially for two and three wheelers</w:t>
      </w:r>
      <w:r w:rsidR="00347898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,</w:t>
      </w:r>
      <w:r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 has left the industry unsure of its future and has caused it to stop all future investments.</w:t>
      </w:r>
    </w:p>
    <w:p w:rsidR="0024525B" w:rsidRDefault="0024525B" w:rsidP="0013401C">
      <w:pPr>
        <w:jc w:val="both"/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</w:pPr>
    </w:p>
    <w:p w:rsidR="00B87B12" w:rsidRDefault="00B87B12" w:rsidP="0013401C">
      <w:pPr>
        <w:jc w:val="both"/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</w:pPr>
      <w:r w:rsidRPr="00B87B12">
        <w:rPr>
          <w:rFonts w:ascii="Arial" w:eastAsia="Calibri" w:hAnsi="Arial" w:cs="Arial"/>
          <w:b/>
          <w:color w:val="000000"/>
          <w:sz w:val="24"/>
          <w:szCs w:val="24"/>
          <w:bdr w:val="none" w:sz="0" w:space="0" w:color="auto" w:frame="1"/>
          <w:lang w:val="en-GB"/>
        </w:rPr>
        <w:t>Ram</w:t>
      </w:r>
      <w:r w:rsidR="00F01F35" w:rsidRPr="00F01F35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 further </w:t>
      </w:r>
      <w:r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added</w:t>
      </w:r>
      <w:r w:rsidR="00F01F35" w:rsidRPr="00F01F35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,</w:t>
      </w:r>
      <w:r w:rsidR="00C32016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C32016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“</w:t>
      </w:r>
      <w:r w:rsidR="00A71B51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The</w:t>
      </w:r>
      <w:r w:rsidR="00A71B51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A71B51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industry needs urgent</w:t>
      </w:r>
      <w:r w:rsidR="00A71B51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B10B69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Government </w:t>
      </w:r>
      <w:r w:rsidR="00A71B51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intervention</w:t>
      </w:r>
      <w:r w:rsidR="00A71B51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.</w:t>
      </w:r>
      <w:r w:rsidR="00A71B51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EE3EC4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There is an immediate need to </w:t>
      </w:r>
      <w:r w:rsidR="001000E5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stimulate</w:t>
      </w:r>
      <w:r w:rsidR="00EE3EC4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vehicle demand</w:t>
      </w:r>
      <w:r w:rsidR="001000E5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and also </w:t>
      </w:r>
      <w:r w:rsidR="00A71B51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sustain</w:t>
      </w:r>
      <w:r w:rsidR="00A71B51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it post BSVI </w:t>
      </w:r>
      <w:r w:rsidR="00B10B69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implementation,</w:t>
      </w:r>
      <w:r w:rsidR="001000E5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as </w:t>
      </w:r>
      <w:r w:rsidR="00A71B51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vehicles</w:t>
      </w:r>
      <w:r w:rsidR="001000E5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will become significantly expensive thereafter</w:t>
      </w:r>
      <w:r w:rsidR="00EE3EC4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.</w:t>
      </w:r>
      <w:r w:rsidR="001000E5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We </w:t>
      </w:r>
      <w:r w:rsidR="00A71B51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strongly</w:t>
      </w:r>
      <w:r w:rsidR="001000E5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recommend tha</w:t>
      </w:r>
      <w:r w:rsidR="00A71B51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t</w:t>
      </w:r>
      <w:r w:rsidR="001000E5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the government instates</w:t>
      </w:r>
      <w:r w:rsidR="00C32016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18% GST rate across the </w:t>
      </w:r>
      <w:r w:rsidR="001000E5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entire </w:t>
      </w:r>
      <w:r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auto </w:t>
      </w:r>
      <w:r w:rsidR="001000E5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and </w:t>
      </w:r>
      <w:r w:rsidR="00C32016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auto component </w:t>
      </w:r>
      <w:r w:rsidR="001E276E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sector</w:t>
      </w:r>
      <w:r w:rsidR="001F16CF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.</w:t>
      </w:r>
      <w:r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”</w:t>
      </w:r>
    </w:p>
    <w:p w:rsidR="00B87B12" w:rsidRDefault="00B87B12" w:rsidP="0013401C">
      <w:pPr>
        <w:jc w:val="both"/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</w:pPr>
    </w:p>
    <w:p w:rsidR="0013401C" w:rsidRPr="0031420B" w:rsidRDefault="00B87B12" w:rsidP="00B87B12">
      <w:pPr>
        <w:jc w:val="both"/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</w:pPr>
      <w:r w:rsidRPr="00B87B12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On the need for a stable policy for electric mobility </w:t>
      </w:r>
      <w:r w:rsidRPr="00B87B12">
        <w:rPr>
          <w:rFonts w:ascii="Arial" w:eastAsia="Calibri" w:hAnsi="Arial" w:cs="Arial"/>
          <w:b/>
          <w:color w:val="000000"/>
          <w:sz w:val="24"/>
          <w:szCs w:val="24"/>
          <w:bdr w:val="none" w:sz="0" w:space="0" w:color="auto" w:frame="1"/>
          <w:lang w:val="en-GB"/>
        </w:rPr>
        <w:t>Ram</w:t>
      </w:r>
      <w:r w:rsidRPr="00B87B12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 said</w:t>
      </w:r>
      <w:r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, “A</w:t>
      </w:r>
      <w:r w:rsidR="009605D9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s we prepare for introduction of electric mobility in the country</w:t>
      </w:r>
      <w:r w:rsidR="00B10B69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,</w:t>
      </w:r>
      <w:r w:rsidR="009605D9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1000E5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the FAME 2 </w:t>
      </w:r>
      <w:r w:rsidR="005E34DC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scheme </w:t>
      </w:r>
      <w:r w:rsidR="005E34DC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and</w:t>
      </w:r>
      <w:r w:rsidR="00A71B51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the </w:t>
      </w:r>
      <w:r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associated </w:t>
      </w:r>
      <w:r w:rsidR="005E34DC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Phased</w:t>
      </w:r>
      <w:r w:rsidR="00A71B51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Manufacturing Program</w:t>
      </w:r>
      <w:r w:rsidR="005E34DC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(PMP)</w:t>
      </w:r>
      <w:r w:rsidR="005E34DC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5E34DC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are </w:t>
      </w:r>
      <w:r w:rsidR="005E34DC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indeed welcome steps</w:t>
      </w:r>
      <w:r w:rsidR="005E34DC" w:rsidRPr="005E34DC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5E34DC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in this direction</w:t>
      </w:r>
      <w:r w:rsidR="0024525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and </w:t>
      </w:r>
      <w:r w:rsidR="0024525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lastRenderedPageBreak/>
        <w:t>will ensure a successful ‘Make in India’ program</w:t>
      </w:r>
      <w:r w:rsidR="005E34DC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.</w:t>
      </w:r>
      <w:r w:rsidR="001000E5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5E34DC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Any </w:t>
      </w:r>
      <w:r w:rsidR="0024525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further </w:t>
      </w:r>
      <w:r w:rsidR="005E34DC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changes in targets</w:t>
      </w:r>
      <w:r w:rsidR="009605D9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B10B69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for </w:t>
      </w:r>
      <w:r w:rsidR="00B10B69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roll</w:t>
      </w:r>
      <w:r w:rsidR="009605D9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out </w:t>
      </w:r>
      <w:r w:rsidR="005E34DC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of electric vehicles </w:t>
      </w:r>
      <w:r w:rsidR="0024525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would increase India</w:t>
      </w:r>
      <w:r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’s</w:t>
      </w:r>
      <w:r w:rsidR="0024525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i</w:t>
      </w:r>
      <w:r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m</w:t>
      </w:r>
      <w:r w:rsidR="0024525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port bill and </w:t>
      </w:r>
      <w:r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damage the current robust auto components ma</w:t>
      </w:r>
      <w:r w:rsidR="00D83A42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nufacturing ecosystem.</w:t>
      </w:r>
      <w:r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This will also </w:t>
      </w:r>
      <w:r w:rsidR="00D83A42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result in</w:t>
      </w:r>
      <w:r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significant job losses.   Therefore, a stable, technology agnostic</w:t>
      </w:r>
      <w:r w:rsidR="00347898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,</w:t>
      </w:r>
      <w:r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4E08A8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e-mobility </w:t>
      </w:r>
      <w:r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policy is the need of the hour </w:t>
      </w:r>
      <w:r w:rsidR="004E08A8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to </w:t>
      </w:r>
      <w:r w:rsidR="005E34DC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ensure</w:t>
      </w:r>
      <w:r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a</w:t>
      </w:r>
      <w:r w:rsidR="005E34DC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smooth transition and </w:t>
      </w:r>
      <w:r w:rsidR="00076A86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creation of</w:t>
      </w:r>
      <w:r w:rsidR="009605D9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a </w:t>
      </w:r>
      <w:r w:rsidR="00B10B69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strong </w:t>
      </w:r>
      <w:r w:rsidR="009605D9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local supply base</w:t>
      </w:r>
      <w:r w:rsidR="0013401C" w:rsidRPr="0031420B"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  <w:t>”.</w:t>
      </w:r>
    </w:p>
    <w:p w:rsidR="00404014" w:rsidRPr="0031420B" w:rsidRDefault="00404014" w:rsidP="00292D49">
      <w:pPr>
        <w:jc w:val="both"/>
        <w:rPr>
          <w:rFonts w:ascii="Arial" w:eastAsia="Calibri" w:hAnsi="Arial" w:cs="Arial"/>
          <w:i/>
          <w:color w:val="000000"/>
          <w:sz w:val="24"/>
          <w:szCs w:val="24"/>
          <w:bdr w:val="none" w:sz="0" w:space="0" w:color="auto" w:frame="1"/>
          <w:lang w:val="en-GB"/>
        </w:rPr>
      </w:pPr>
    </w:p>
    <w:p w:rsidR="00A02DB2" w:rsidRPr="0031420B" w:rsidRDefault="00A02DB2" w:rsidP="00A02DB2">
      <w:pPr>
        <w:spacing w:after="120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31420B">
        <w:rPr>
          <w:rFonts w:ascii="Arial" w:hAnsi="Arial" w:cs="Arial"/>
          <w:b/>
          <w:sz w:val="24"/>
          <w:szCs w:val="24"/>
          <w:lang w:val="en-GB"/>
        </w:rPr>
        <w:t xml:space="preserve">Key findings of the ACMA </w:t>
      </w:r>
      <w:r w:rsidR="00A25FDA">
        <w:rPr>
          <w:rFonts w:ascii="Arial" w:hAnsi="Arial" w:cs="Arial"/>
          <w:b/>
          <w:sz w:val="24"/>
          <w:szCs w:val="24"/>
          <w:lang w:val="en-GB"/>
        </w:rPr>
        <w:t>Industry Performance Review 2018-19</w:t>
      </w:r>
      <w:r w:rsidRPr="0031420B">
        <w:rPr>
          <w:rFonts w:ascii="Arial" w:hAnsi="Arial" w:cs="Arial"/>
          <w:b/>
          <w:sz w:val="24"/>
          <w:szCs w:val="24"/>
          <w:lang w:val="en-GB"/>
        </w:rPr>
        <w:t xml:space="preserve">: </w:t>
      </w:r>
    </w:p>
    <w:p w:rsidR="00A47E5B" w:rsidRPr="0031420B" w:rsidRDefault="00A02DB2" w:rsidP="00A02DB2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</w:pPr>
      <w:r w:rsidRPr="0031420B">
        <w:rPr>
          <w:rFonts w:ascii="Arial" w:hAnsi="Arial" w:cs="Arial"/>
          <w:b/>
          <w:bCs/>
          <w:sz w:val="24"/>
          <w:szCs w:val="24"/>
          <w:lang w:val="en-GB"/>
        </w:rPr>
        <w:t>Exports</w:t>
      </w:r>
      <w:r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: Exports of auto components grew by </w:t>
      </w:r>
      <w:r w:rsidR="005E34DC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17.1</w:t>
      </w:r>
      <w:r w:rsidR="007A4AB2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 per cent to Rs </w:t>
      </w:r>
      <w:r w:rsidR="005E34DC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106.048</w:t>
      </w:r>
      <w:r w:rsidR="007914C0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 crore (USD </w:t>
      </w:r>
      <w:r w:rsidR="005E34DC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15.16</w:t>
      </w:r>
      <w:r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 billion) from Rs</w:t>
      </w:r>
      <w:r w:rsidR="007A4AB2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5E34DC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90,571</w:t>
      </w:r>
      <w:r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 c</w:t>
      </w:r>
      <w:r w:rsidR="007914C0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rore (USD </w:t>
      </w:r>
      <w:r w:rsidR="005E34DC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13.4</w:t>
      </w:r>
      <w:r w:rsidR="007A4AB2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 billion) in </w:t>
      </w:r>
      <w:r w:rsidR="005E34DC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2017-18</w:t>
      </w:r>
      <w:r w:rsidR="007A4AB2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. Europe accounted for 3</w:t>
      </w:r>
      <w:r w:rsidR="005E34DC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3</w:t>
      </w:r>
      <w:r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 per cent</w:t>
      </w:r>
      <w:r w:rsidR="007A4AB2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 of exports followed by North America and Asia, with 2</w:t>
      </w:r>
      <w:r w:rsidR="005E34DC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9</w:t>
      </w:r>
      <w:r w:rsidR="007914C0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 per cent and 2</w:t>
      </w:r>
      <w:r w:rsidR="005E34DC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6</w:t>
      </w:r>
      <w:r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 per cent respectively.</w:t>
      </w:r>
    </w:p>
    <w:p w:rsidR="00972E2B" w:rsidRPr="0031420B" w:rsidRDefault="00972E2B" w:rsidP="00CE638E">
      <w:pPr>
        <w:jc w:val="both"/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</w:pPr>
    </w:p>
    <w:p w:rsidR="00A02DB2" w:rsidRPr="0031420B" w:rsidRDefault="00A02DB2" w:rsidP="00A47E5B">
      <w:pPr>
        <w:pStyle w:val="ListParagraph"/>
        <w:numPr>
          <w:ilvl w:val="0"/>
          <w:numId w:val="6"/>
        </w:numPr>
        <w:jc w:val="both"/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</w:pPr>
      <w:r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Th</w:t>
      </w:r>
      <w:r w:rsidR="00C16855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e key export items included drive transmission &amp; steering, engine components, Body/Chasis, Suspension &amp; Braking </w:t>
      </w:r>
      <w:r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etc. </w:t>
      </w:r>
    </w:p>
    <w:p w:rsidR="00A02DB2" w:rsidRPr="0031420B" w:rsidRDefault="00A02DB2" w:rsidP="00A02DB2">
      <w:pPr>
        <w:jc w:val="both"/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</w:pPr>
    </w:p>
    <w:p w:rsidR="008B24CD" w:rsidRPr="0031420B" w:rsidRDefault="00A02DB2" w:rsidP="008B24CD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</w:pPr>
      <w:r w:rsidRPr="0031420B">
        <w:rPr>
          <w:rFonts w:ascii="Arial" w:hAnsi="Arial" w:cs="Arial"/>
          <w:b/>
          <w:bCs/>
          <w:sz w:val="24"/>
          <w:szCs w:val="24"/>
          <w:lang w:val="en-GB"/>
        </w:rPr>
        <w:t>Imports</w:t>
      </w:r>
      <w:r w:rsidRPr="0031420B">
        <w:rPr>
          <w:rFonts w:ascii="Arial" w:hAnsi="Arial" w:cs="Arial"/>
          <w:bCs/>
          <w:sz w:val="24"/>
          <w:szCs w:val="24"/>
          <w:lang w:val="en-GB"/>
        </w:rPr>
        <w:t xml:space="preserve">: </w:t>
      </w:r>
      <w:r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Impo</w:t>
      </w:r>
      <w:r w:rsidR="008B24CD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rts of auto components increased by </w:t>
      </w:r>
      <w:r w:rsidR="005E34DC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14.4 </w:t>
      </w:r>
      <w:r w:rsidR="008B24CD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per cent </w:t>
      </w:r>
      <w:r w:rsidR="000F5257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to Rs.1</w:t>
      </w:r>
      <w:r w:rsidR="003A3995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,</w:t>
      </w:r>
      <w:r w:rsidR="005E34DC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23</w:t>
      </w:r>
      <w:r w:rsidR="003A3995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,</w:t>
      </w:r>
      <w:r w:rsidR="005E34DC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688</w:t>
      </w:r>
      <w:r w:rsidR="000F5257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 crore </w:t>
      </w:r>
      <w:r w:rsidR="0057268C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(USD </w:t>
      </w:r>
      <w:r w:rsidR="005E34DC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17.6</w:t>
      </w:r>
      <w:r w:rsidR="000F5257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 billion) in 2018</w:t>
      </w:r>
      <w:r w:rsidR="005E34DC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-19</w:t>
      </w:r>
      <w:r w:rsidR="000F5257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8B24CD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from Rs.</w:t>
      </w:r>
      <w:r w:rsidR="005E34DC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106,672</w:t>
      </w:r>
      <w:r w:rsidR="008B24CD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 crore</w:t>
      </w:r>
      <w:r w:rsidR="000F5257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7914C0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(USD </w:t>
      </w:r>
      <w:r w:rsidR="005E34DC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15.9</w:t>
      </w:r>
      <w:r w:rsidR="007914C0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 billion)</w:t>
      </w:r>
      <w:r w:rsidR="008B24CD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 in 2017</w:t>
      </w:r>
      <w:r w:rsidR="005E34DC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-18</w:t>
      </w:r>
      <w:r w:rsidR="000F5257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.</w:t>
      </w:r>
      <w:r w:rsidR="008B24CD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 Asia accounted for 6</w:t>
      </w:r>
      <w:r w:rsidR="005E34DC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1</w:t>
      </w:r>
      <w:r w:rsidR="008B24CD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 per cent of imports followed by Europe and North America, with </w:t>
      </w:r>
      <w:r w:rsidR="005E34DC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29</w:t>
      </w:r>
      <w:r w:rsidR="008B24CD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 per cent and 8 per cent respectively.</w:t>
      </w:r>
    </w:p>
    <w:p w:rsidR="008B24CD" w:rsidRPr="0031420B" w:rsidRDefault="00A02DB2" w:rsidP="003A3995">
      <w:pPr>
        <w:pStyle w:val="ListParagraph"/>
        <w:ind w:left="360"/>
        <w:jc w:val="both"/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</w:pPr>
      <w:r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</w:p>
    <w:p w:rsidR="00B87B12" w:rsidRPr="004E08A8" w:rsidRDefault="00A02DB2" w:rsidP="004E08A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</w:pPr>
      <w:r w:rsidRPr="0031420B">
        <w:rPr>
          <w:rFonts w:ascii="Arial" w:hAnsi="Arial" w:cs="Arial"/>
          <w:b/>
          <w:bCs/>
          <w:sz w:val="24"/>
          <w:szCs w:val="24"/>
          <w:lang w:val="en-GB"/>
        </w:rPr>
        <w:t>Aftermarket</w:t>
      </w:r>
      <w:r w:rsidRPr="0031420B">
        <w:rPr>
          <w:rFonts w:ascii="Arial" w:hAnsi="Arial" w:cs="Arial"/>
          <w:bCs/>
          <w:sz w:val="24"/>
          <w:szCs w:val="24"/>
          <w:lang w:val="en-GB"/>
        </w:rPr>
        <w:t xml:space="preserve">: </w:t>
      </w:r>
      <w:r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With increasing vehicle </w:t>
      </w:r>
      <w:r w:rsidR="007914C0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base</w:t>
      </w:r>
      <w:r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 in the </w:t>
      </w:r>
      <w:r w:rsidR="00C43517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c</w:t>
      </w:r>
      <w:r w:rsidR="005E34DC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ountry, the aftermarket in 20</w:t>
      </w:r>
      <w:r w:rsidR="00C43517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18</w:t>
      </w:r>
      <w:r w:rsidR="005E34DC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-19</w:t>
      </w:r>
      <w:r w:rsidR="00C43517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 grew by 9.</w:t>
      </w:r>
      <w:r w:rsidR="005E34DC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6</w:t>
      </w:r>
      <w:r w:rsidR="003E4B84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 per</w:t>
      </w:r>
      <w:r w:rsidR="00B87B12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3E4B84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cent</w:t>
      </w:r>
      <w:r w:rsidR="00C43517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 to Rs 6</w:t>
      </w:r>
      <w:r w:rsidR="005E34DC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7</w:t>
      </w:r>
      <w:r w:rsidR="00444F88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,</w:t>
      </w:r>
      <w:r w:rsidR="005E34DC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491</w:t>
      </w:r>
      <w:r w:rsidR="000F5257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 crore </w:t>
      </w:r>
      <w:r w:rsidR="00FA6196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(USD </w:t>
      </w:r>
      <w:r w:rsidR="005E34DC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10.1</w:t>
      </w:r>
      <w:r w:rsidR="007914C0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 billion)</w:t>
      </w:r>
      <w:r w:rsidR="00C43517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 from Rs.</w:t>
      </w:r>
      <w:r w:rsidR="005E34DC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61</w:t>
      </w:r>
      <w:r w:rsidR="00444F88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,</w:t>
      </w:r>
      <w:r w:rsidR="005E34DC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601</w:t>
      </w:r>
      <w:r w:rsidR="003A3995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7914C0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(</w:t>
      </w:r>
      <w:r w:rsidR="000F5257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USD </w:t>
      </w:r>
      <w:r w:rsidR="005E34DC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9.2</w:t>
      </w:r>
      <w:r w:rsidR="007914C0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 billion)</w:t>
      </w:r>
      <w:r w:rsidR="003E4B84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3A3995" w:rsidRPr="0031420B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  <w:lang w:val="en-GB"/>
        </w:rPr>
        <w:t>in the previous fiscal.</w:t>
      </w:r>
      <w:r w:rsidR="003A3995" w:rsidRPr="0031420B">
        <w:rPr>
          <w:noProof/>
          <w:lang w:val="en-GB"/>
        </w:rPr>
        <w:t xml:space="preserve"> </w:t>
      </w:r>
    </w:p>
    <w:p w:rsidR="00B87B12" w:rsidRDefault="00B87B12" w:rsidP="00D10360">
      <w:pPr>
        <w:jc w:val="center"/>
        <w:rPr>
          <w:rFonts w:ascii="Arial" w:eastAsia="Calibri" w:hAnsi="Arial" w:cs="Arial"/>
          <w:b/>
          <w:color w:val="000000"/>
          <w:sz w:val="24"/>
          <w:szCs w:val="24"/>
          <w:bdr w:val="none" w:sz="0" w:space="0" w:color="auto" w:frame="1"/>
          <w:lang w:val="en-GB"/>
        </w:rPr>
      </w:pPr>
    </w:p>
    <w:p w:rsidR="00B87B12" w:rsidRDefault="00B87B12" w:rsidP="00D10360">
      <w:pPr>
        <w:jc w:val="center"/>
        <w:rPr>
          <w:rFonts w:ascii="Arial" w:eastAsia="Calibri" w:hAnsi="Arial" w:cs="Arial"/>
          <w:b/>
          <w:color w:val="000000"/>
          <w:sz w:val="24"/>
          <w:szCs w:val="24"/>
          <w:bdr w:val="none" w:sz="0" w:space="0" w:color="auto" w:frame="1"/>
          <w:lang w:val="en-GB"/>
        </w:rPr>
      </w:pPr>
    </w:p>
    <w:p w:rsidR="00A520CE" w:rsidRDefault="00F12AB2" w:rsidP="00D10360">
      <w:pPr>
        <w:jc w:val="center"/>
        <w:rPr>
          <w:rFonts w:ascii="Arial" w:eastAsia="Calibri" w:hAnsi="Arial" w:cs="Arial"/>
          <w:b/>
          <w:color w:val="000000"/>
          <w:sz w:val="24"/>
          <w:szCs w:val="24"/>
          <w:bdr w:val="none" w:sz="0" w:space="0" w:color="auto" w:frame="1"/>
          <w:lang w:val="en-GB"/>
        </w:rPr>
      </w:pPr>
      <w:r w:rsidRPr="00617CB7">
        <w:rPr>
          <w:rFonts w:ascii="Arial" w:eastAsia="Calibri" w:hAnsi="Arial" w:cs="Arial"/>
          <w:b/>
          <w:color w:val="000000"/>
          <w:sz w:val="24"/>
          <w:szCs w:val="24"/>
          <w:bdr w:val="none" w:sz="0" w:space="0" w:color="auto" w:frame="1"/>
          <w:lang w:val="en-GB"/>
        </w:rPr>
        <w:t>INDIAN AUTO COMPONENT INDUSTRY- ANNUAL TURNOVER &amp; GROWTH</w:t>
      </w:r>
    </w:p>
    <w:p w:rsidR="00617CB7" w:rsidRPr="00617CB7" w:rsidRDefault="00617CB7" w:rsidP="00D10360">
      <w:pPr>
        <w:jc w:val="center"/>
        <w:rPr>
          <w:rFonts w:ascii="Arial" w:eastAsia="Calibri" w:hAnsi="Arial" w:cs="Arial"/>
          <w:b/>
          <w:color w:val="000000"/>
          <w:sz w:val="24"/>
          <w:szCs w:val="24"/>
          <w:bdr w:val="none" w:sz="0" w:space="0" w:color="auto" w:frame="1"/>
          <w:lang w:val="en-GB"/>
        </w:rPr>
      </w:pPr>
    </w:p>
    <w:p w:rsidR="00D00D14" w:rsidRPr="0031420B" w:rsidRDefault="00A25FDA" w:rsidP="00340962">
      <w:pPr>
        <w:spacing w:after="120"/>
        <w:jc w:val="center"/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  <w:r>
        <w:rPr>
          <w:noProof/>
          <w:lang w:val="en-IN" w:eastAsia="en-IN"/>
        </w:rPr>
        <w:drawing>
          <wp:inline distT="0" distB="0" distL="0" distR="0" wp14:anchorId="2438D6AF" wp14:editId="3390BE15">
            <wp:extent cx="6124575" cy="28778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6819" r="481"/>
                    <a:stretch/>
                  </pic:blipFill>
                  <pic:spPr bwMode="auto">
                    <a:xfrm>
                      <a:off x="0" y="0"/>
                      <a:ext cx="6131466" cy="28810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:rsidR="004E08A8" w:rsidRDefault="004E08A8" w:rsidP="00340962">
      <w:pPr>
        <w:spacing w:after="120"/>
        <w:jc w:val="center"/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</w:p>
    <w:p w:rsidR="004E08A8" w:rsidRDefault="004E08A8" w:rsidP="00340962">
      <w:pPr>
        <w:spacing w:after="120"/>
        <w:jc w:val="center"/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</w:p>
    <w:p w:rsidR="00A02DB2" w:rsidRPr="0031420B" w:rsidRDefault="00A02DB2" w:rsidP="00340962">
      <w:pPr>
        <w:spacing w:after="120"/>
        <w:jc w:val="center"/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  <w:r w:rsidRPr="0031420B">
        <w:rPr>
          <w:rFonts w:ascii="Arial" w:hAnsi="Arial" w:cs="Arial"/>
          <w:b/>
          <w:bCs/>
          <w:sz w:val="24"/>
          <w:szCs w:val="24"/>
          <w:u w:val="single"/>
          <w:lang w:val="en-GB"/>
        </w:rPr>
        <w:lastRenderedPageBreak/>
        <w:t>Summary of Findings:</w:t>
      </w:r>
      <w:r w:rsidR="005E34DC">
        <w:rPr>
          <w:rFonts w:ascii="Arial" w:hAnsi="Arial" w:cs="Arial"/>
          <w:b/>
          <w:bCs/>
          <w:sz w:val="24"/>
          <w:szCs w:val="24"/>
          <w:u w:val="single"/>
          <w:lang w:val="en-GB"/>
        </w:rPr>
        <w:t xml:space="preserve"> </w:t>
      </w:r>
    </w:p>
    <w:p w:rsidR="00A02DB2" w:rsidRPr="004E08A8" w:rsidRDefault="0057268C" w:rsidP="00A02DB2">
      <w:pPr>
        <w:pStyle w:val="BodyText2"/>
        <w:tabs>
          <w:tab w:val="left" w:pos="1620"/>
        </w:tabs>
        <w:jc w:val="right"/>
        <w:rPr>
          <w:rFonts w:ascii="Calibri" w:hAnsi="Calibri" w:cs="Calibri"/>
          <w:sz w:val="20"/>
          <w:lang w:val="en-GB"/>
        </w:rPr>
      </w:pPr>
      <w:r w:rsidRPr="004E08A8">
        <w:rPr>
          <w:rFonts w:ascii="Arial" w:hAnsi="Arial" w:cs="Arial"/>
          <w:i/>
          <w:szCs w:val="22"/>
          <w:lang w:val="en-GB"/>
        </w:rPr>
        <w:t>Figures in INR</w:t>
      </w:r>
      <w:r w:rsidR="004E08A8">
        <w:rPr>
          <w:rFonts w:ascii="Arial" w:hAnsi="Arial" w:cs="Arial"/>
          <w:i/>
          <w:szCs w:val="22"/>
          <w:lang w:val="en-GB"/>
        </w:rPr>
        <w:t xml:space="preserve"> Crore</w:t>
      </w:r>
      <w:r w:rsidR="00A02DB2" w:rsidRPr="004E08A8">
        <w:rPr>
          <w:rFonts w:ascii="Calibri" w:hAnsi="Calibri" w:cs="Calibri"/>
          <w:sz w:val="20"/>
          <w:lang w:val="en-GB"/>
        </w:rPr>
        <w:t xml:space="preserve">                                                                                                            </w:t>
      </w:r>
    </w:p>
    <w:tbl>
      <w:tblPr>
        <w:tblW w:w="9671" w:type="dxa"/>
        <w:jc w:val="center"/>
        <w:tblLook w:val="0420" w:firstRow="1" w:lastRow="0" w:firstColumn="0" w:lastColumn="0" w:noHBand="0" w:noVBand="1"/>
      </w:tblPr>
      <w:tblGrid>
        <w:gridCol w:w="1411"/>
        <w:gridCol w:w="1488"/>
        <w:gridCol w:w="1432"/>
        <w:gridCol w:w="1488"/>
        <w:gridCol w:w="1375"/>
        <w:gridCol w:w="1269"/>
        <w:gridCol w:w="1208"/>
      </w:tblGrid>
      <w:tr w:rsidR="00A25FDA" w:rsidRPr="0031420B" w:rsidTr="00617CB7">
        <w:trPr>
          <w:trHeight w:val="378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DA" w:rsidRPr="0031420B" w:rsidRDefault="00A25FDA" w:rsidP="001971A9">
            <w:pPr>
              <w:rPr>
                <w:rFonts w:ascii="Calibri" w:hAnsi="Calibri" w:cs="Calibri"/>
                <w:lang w:val="en-GB"/>
              </w:rPr>
            </w:pPr>
            <w:r w:rsidRPr="0031420B">
              <w:rPr>
                <w:rFonts w:ascii="Calibri" w:hAnsi="Calibri" w:cs="Calibri"/>
                <w:lang w:val="en-GB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9"/>
            <w:vAlign w:val="center"/>
            <w:hideMark/>
          </w:tcPr>
          <w:p w:rsidR="00A25FDA" w:rsidRPr="0031420B" w:rsidRDefault="00A25FDA" w:rsidP="001971A9">
            <w:pPr>
              <w:rPr>
                <w:rFonts w:ascii="Calibri" w:hAnsi="Calibri" w:cs="Calibri"/>
                <w:b/>
                <w:bCs/>
                <w:color w:val="FFFFFF"/>
                <w:lang w:val="en-GB"/>
              </w:rPr>
            </w:pPr>
            <w:r w:rsidRPr="0031420B">
              <w:rPr>
                <w:rFonts w:ascii="Calibri" w:hAnsi="Calibri" w:cs="Calibri"/>
                <w:b/>
                <w:bCs/>
                <w:color w:val="FFFFFF"/>
                <w:lang w:val="en-GB"/>
              </w:rPr>
              <w:t>2013-2014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9"/>
            <w:vAlign w:val="center"/>
            <w:hideMark/>
          </w:tcPr>
          <w:p w:rsidR="00A25FDA" w:rsidRPr="0031420B" w:rsidRDefault="00A25FDA" w:rsidP="001971A9">
            <w:pPr>
              <w:rPr>
                <w:rFonts w:ascii="Calibri" w:hAnsi="Calibri" w:cs="Calibri"/>
                <w:b/>
                <w:bCs/>
                <w:color w:val="FFFFFF"/>
                <w:lang w:val="en-GB"/>
              </w:rPr>
            </w:pPr>
            <w:r w:rsidRPr="0031420B">
              <w:rPr>
                <w:rFonts w:ascii="Calibri" w:hAnsi="Calibri" w:cs="Calibri"/>
                <w:b/>
                <w:bCs/>
                <w:color w:val="FFFFFF"/>
                <w:lang w:val="en-GB"/>
              </w:rPr>
              <w:t>2014-2015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9"/>
            <w:vAlign w:val="center"/>
            <w:hideMark/>
          </w:tcPr>
          <w:p w:rsidR="00A25FDA" w:rsidRPr="0031420B" w:rsidRDefault="00A25FDA" w:rsidP="001971A9">
            <w:pPr>
              <w:rPr>
                <w:rFonts w:ascii="Calibri" w:hAnsi="Calibri" w:cs="Calibri"/>
                <w:b/>
                <w:bCs/>
                <w:color w:val="FFFFFF"/>
                <w:lang w:val="en-GB"/>
              </w:rPr>
            </w:pPr>
            <w:r w:rsidRPr="0031420B">
              <w:rPr>
                <w:rFonts w:ascii="Calibri" w:hAnsi="Calibri" w:cs="Calibri"/>
                <w:b/>
                <w:bCs/>
                <w:color w:val="FFFFFF"/>
                <w:lang w:val="en-GB"/>
              </w:rPr>
              <w:t>2015-2016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9"/>
            <w:vAlign w:val="center"/>
            <w:hideMark/>
          </w:tcPr>
          <w:p w:rsidR="00A25FDA" w:rsidRPr="0031420B" w:rsidRDefault="00A25FDA" w:rsidP="001971A9">
            <w:pPr>
              <w:rPr>
                <w:rFonts w:ascii="Calibri" w:hAnsi="Calibri" w:cs="Calibri"/>
                <w:b/>
                <w:bCs/>
                <w:color w:val="FFFFFF"/>
                <w:lang w:val="en-GB"/>
              </w:rPr>
            </w:pPr>
            <w:r w:rsidRPr="0031420B">
              <w:rPr>
                <w:rFonts w:ascii="Calibri" w:hAnsi="Calibri" w:cs="Calibri"/>
                <w:b/>
                <w:bCs/>
                <w:color w:val="FFFFFF"/>
                <w:lang w:val="en-GB"/>
              </w:rPr>
              <w:t>2016-2017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9"/>
            <w:vAlign w:val="center"/>
            <w:hideMark/>
          </w:tcPr>
          <w:p w:rsidR="00A25FDA" w:rsidRPr="0031420B" w:rsidRDefault="00A25FDA" w:rsidP="001971A9">
            <w:pPr>
              <w:rPr>
                <w:rFonts w:ascii="Calibri" w:hAnsi="Calibri" w:cs="Calibri"/>
                <w:b/>
                <w:bCs/>
                <w:color w:val="FFFFFF"/>
                <w:lang w:val="en-GB"/>
              </w:rPr>
            </w:pPr>
            <w:r w:rsidRPr="0031420B">
              <w:rPr>
                <w:rFonts w:ascii="Calibri" w:hAnsi="Calibri" w:cs="Calibri"/>
                <w:b/>
                <w:bCs/>
                <w:color w:val="FFFFFF"/>
                <w:lang w:val="en-GB"/>
              </w:rPr>
              <w:t>2017-2018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9"/>
          </w:tcPr>
          <w:p w:rsidR="00A25FDA" w:rsidRPr="00A25FDA" w:rsidRDefault="00A25FDA" w:rsidP="001971A9">
            <w:pPr>
              <w:rPr>
                <w:rFonts w:ascii="Calibri" w:hAnsi="Calibri" w:cs="Calibri"/>
                <w:b/>
                <w:bCs/>
                <w:color w:val="FFFFFF"/>
                <w:sz w:val="6"/>
                <w:lang w:val="en-GB"/>
              </w:rPr>
            </w:pPr>
          </w:p>
          <w:p w:rsidR="00A25FDA" w:rsidRPr="0031420B" w:rsidRDefault="00A25FDA" w:rsidP="00A25FDA">
            <w:pPr>
              <w:rPr>
                <w:rFonts w:ascii="Calibri" w:hAnsi="Calibri" w:cs="Calibri"/>
                <w:b/>
                <w:bCs/>
                <w:color w:val="FFFFFF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en-GB"/>
              </w:rPr>
              <w:t>2018-19</w:t>
            </w:r>
          </w:p>
        </w:tc>
      </w:tr>
      <w:tr w:rsidR="00A25FDA" w:rsidRPr="0031420B" w:rsidTr="00617CB7">
        <w:trPr>
          <w:trHeight w:val="378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A25FDA" w:rsidRPr="0031420B" w:rsidRDefault="00A25FDA" w:rsidP="001971A9">
            <w:pPr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Turnover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A25FDA" w:rsidRPr="0031420B" w:rsidRDefault="00A25FDA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211,765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A25FDA" w:rsidRPr="0031420B" w:rsidRDefault="00A25FDA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234,869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A25FDA" w:rsidRPr="0031420B" w:rsidRDefault="00A25FDA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255,635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A25FDA" w:rsidRPr="0031420B" w:rsidRDefault="00A25FDA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292,184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A25FDA" w:rsidRPr="0031420B" w:rsidRDefault="00A25FDA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345,635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:rsidR="00A25FDA" w:rsidRPr="0031420B" w:rsidRDefault="00617CB7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617CB7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395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,</w:t>
            </w:r>
            <w:r w:rsidRPr="00617CB7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902</w:t>
            </w:r>
          </w:p>
        </w:tc>
      </w:tr>
      <w:tr w:rsidR="00A25FDA" w:rsidRPr="0031420B" w:rsidTr="00617CB7">
        <w:trPr>
          <w:trHeight w:val="378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A25FDA" w:rsidRPr="0031420B" w:rsidRDefault="00A25FDA" w:rsidP="001971A9">
            <w:pPr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Growth%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A25FDA" w:rsidRPr="0031420B" w:rsidRDefault="00A25FDA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-2.00%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A25FDA" w:rsidRPr="0031420B" w:rsidRDefault="00A25FDA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11.10%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A25FDA" w:rsidRPr="0031420B" w:rsidRDefault="00A25FDA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8.80%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A25FDA" w:rsidRPr="0031420B" w:rsidRDefault="00A25FDA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14.30%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A25FDA" w:rsidRPr="0031420B" w:rsidRDefault="00A25FDA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18.30%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:rsidR="00A25FDA" w:rsidRPr="0031420B" w:rsidRDefault="00617CB7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14.5%</w:t>
            </w:r>
          </w:p>
        </w:tc>
      </w:tr>
      <w:tr w:rsidR="00A25FDA" w:rsidRPr="0031420B" w:rsidTr="00617CB7">
        <w:trPr>
          <w:trHeight w:val="378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  <w:hideMark/>
          </w:tcPr>
          <w:p w:rsidR="00A25FDA" w:rsidRPr="0031420B" w:rsidRDefault="00A25FDA" w:rsidP="001971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Exports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  <w:hideMark/>
          </w:tcPr>
          <w:p w:rsidR="00A25FDA" w:rsidRPr="0031420B" w:rsidRDefault="00A25FDA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61,487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  <w:hideMark/>
          </w:tcPr>
          <w:p w:rsidR="00A25FDA" w:rsidRPr="0031420B" w:rsidRDefault="00A25FDA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68,522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  <w:hideMark/>
          </w:tcPr>
          <w:p w:rsidR="00A25FDA" w:rsidRPr="0031420B" w:rsidRDefault="00A25FDA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70,916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  <w:hideMark/>
          </w:tcPr>
          <w:p w:rsidR="00A25FDA" w:rsidRPr="0031420B" w:rsidRDefault="00A25FDA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73,128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  <w:hideMark/>
          </w:tcPr>
          <w:p w:rsidR="00A25FDA" w:rsidRPr="0031420B" w:rsidRDefault="00A25FDA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90,571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A25FDA" w:rsidRPr="0031420B" w:rsidRDefault="00617CB7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106,048</w:t>
            </w:r>
          </w:p>
        </w:tc>
      </w:tr>
      <w:tr w:rsidR="00A25FDA" w:rsidRPr="0031420B" w:rsidTr="00617CB7">
        <w:trPr>
          <w:trHeight w:val="378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  <w:hideMark/>
          </w:tcPr>
          <w:p w:rsidR="00A25FDA" w:rsidRPr="0031420B" w:rsidRDefault="00A25FDA" w:rsidP="001971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Growth%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  <w:hideMark/>
          </w:tcPr>
          <w:p w:rsidR="00A25FDA" w:rsidRPr="0031420B" w:rsidRDefault="00A25FDA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16.70%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  <w:hideMark/>
          </w:tcPr>
          <w:p w:rsidR="00A25FDA" w:rsidRPr="0031420B" w:rsidRDefault="00A25FDA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11.40%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  <w:hideMark/>
          </w:tcPr>
          <w:p w:rsidR="00A25FDA" w:rsidRPr="0031420B" w:rsidRDefault="00A25FDA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3.50%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  <w:hideMark/>
          </w:tcPr>
          <w:p w:rsidR="00A25FDA" w:rsidRPr="0031420B" w:rsidRDefault="00A25FDA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3.10%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  <w:hideMark/>
          </w:tcPr>
          <w:p w:rsidR="00A25FDA" w:rsidRPr="0031420B" w:rsidRDefault="00A25FDA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23.90%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A25FDA" w:rsidRPr="0031420B" w:rsidRDefault="00617CB7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17.1%</w:t>
            </w:r>
          </w:p>
        </w:tc>
      </w:tr>
      <w:tr w:rsidR="00A25FDA" w:rsidRPr="0031420B" w:rsidTr="00617CB7">
        <w:trPr>
          <w:trHeight w:val="378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A25FDA" w:rsidRPr="0031420B" w:rsidRDefault="00A25FDA" w:rsidP="001971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Imports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A25FDA" w:rsidRPr="0031420B" w:rsidRDefault="00A25FDA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77,160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A25FDA" w:rsidRPr="0031420B" w:rsidRDefault="00A25FDA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82,931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A25FDA" w:rsidRPr="0031420B" w:rsidRDefault="00A25FDA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90,662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A25FDA" w:rsidRPr="0031420B" w:rsidRDefault="00A25FDA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90,571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A25FDA" w:rsidRPr="0031420B" w:rsidRDefault="00A25FDA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106,672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:rsidR="00A25FDA" w:rsidRPr="0031420B" w:rsidRDefault="00617CB7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123,688</w:t>
            </w:r>
          </w:p>
        </w:tc>
      </w:tr>
      <w:tr w:rsidR="00A25FDA" w:rsidRPr="0031420B" w:rsidTr="00617CB7">
        <w:trPr>
          <w:trHeight w:val="378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A25FDA" w:rsidRPr="0031420B" w:rsidRDefault="00A25FDA" w:rsidP="001971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 xml:space="preserve">Growth%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A25FDA" w:rsidRPr="0031420B" w:rsidRDefault="00A25FDA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3.60%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A25FDA" w:rsidRPr="0031420B" w:rsidRDefault="00A25FDA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7.50%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A25FDA" w:rsidRPr="0031420B" w:rsidRDefault="00A25FDA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9.30%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A25FDA" w:rsidRPr="0031420B" w:rsidRDefault="00A25FDA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-0.10%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A25FDA" w:rsidRPr="0031420B" w:rsidRDefault="00A25FDA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17.80%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:rsidR="00A25FDA" w:rsidRPr="0031420B" w:rsidRDefault="00617CB7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16%</w:t>
            </w:r>
          </w:p>
        </w:tc>
      </w:tr>
      <w:tr w:rsidR="00A25FDA" w:rsidRPr="0031420B" w:rsidTr="00617CB7">
        <w:trPr>
          <w:trHeight w:val="378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  <w:hideMark/>
          </w:tcPr>
          <w:p w:rsidR="00A25FDA" w:rsidRPr="0031420B" w:rsidRDefault="00A25FDA" w:rsidP="001971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Aftermarket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  <w:hideMark/>
          </w:tcPr>
          <w:p w:rsidR="00A25FDA" w:rsidRPr="0031420B" w:rsidRDefault="00A25FDA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35,603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  <w:hideMark/>
          </w:tcPr>
          <w:p w:rsidR="00A25FDA" w:rsidRPr="0031420B" w:rsidRDefault="00A25FDA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39,875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  <w:hideMark/>
          </w:tcPr>
          <w:p w:rsidR="00A25FDA" w:rsidRPr="0031420B" w:rsidRDefault="00A25FDA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44,660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  <w:hideMark/>
          </w:tcPr>
          <w:p w:rsidR="00A25FDA" w:rsidRPr="0031420B" w:rsidRDefault="00A25FDA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56,096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  <w:hideMark/>
          </w:tcPr>
          <w:p w:rsidR="00A25FDA" w:rsidRPr="0031420B" w:rsidRDefault="00A25FDA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61,601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5D6"/>
          </w:tcPr>
          <w:p w:rsidR="00A25FDA" w:rsidRPr="0031420B" w:rsidRDefault="00617CB7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67,491</w:t>
            </w:r>
          </w:p>
        </w:tc>
      </w:tr>
      <w:tr w:rsidR="00A25FDA" w:rsidRPr="0031420B" w:rsidTr="00617CB7">
        <w:trPr>
          <w:trHeight w:val="378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  <w:hideMark/>
          </w:tcPr>
          <w:p w:rsidR="00A25FDA" w:rsidRPr="0031420B" w:rsidRDefault="00A25FDA" w:rsidP="001971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 xml:space="preserve">Growth%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  <w:hideMark/>
          </w:tcPr>
          <w:p w:rsidR="00A25FDA" w:rsidRPr="0031420B" w:rsidRDefault="00A25FDA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12.00%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  <w:hideMark/>
          </w:tcPr>
          <w:p w:rsidR="00A25FDA" w:rsidRPr="0031420B" w:rsidRDefault="00A25FDA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12.00%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  <w:hideMark/>
          </w:tcPr>
          <w:p w:rsidR="00A25FDA" w:rsidRPr="0031420B" w:rsidRDefault="00A25FDA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12.00%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  <w:hideMark/>
          </w:tcPr>
          <w:p w:rsidR="00A25FDA" w:rsidRPr="0031420B" w:rsidRDefault="00A25FDA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25.60%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  <w:hideMark/>
          </w:tcPr>
          <w:p w:rsidR="00A25FDA" w:rsidRPr="0031420B" w:rsidRDefault="00A25FDA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9.8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5D6"/>
          </w:tcPr>
          <w:p w:rsidR="00A25FDA" w:rsidRPr="0031420B" w:rsidRDefault="00617CB7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9.6%</w:t>
            </w:r>
          </w:p>
        </w:tc>
      </w:tr>
    </w:tbl>
    <w:p w:rsidR="00A02DB2" w:rsidRPr="0031420B" w:rsidRDefault="00A02DB2" w:rsidP="00A47E5B">
      <w:pPr>
        <w:pStyle w:val="BodyText2"/>
        <w:tabs>
          <w:tab w:val="left" w:pos="1620"/>
        </w:tabs>
        <w:rPr>
          <w:rFonts w:ascii="Arial" w:hAnsi="Arial" w:cs="Arial"/>
          <w:b/>
          <w:bCs/>
          <w:i/>
          <w:iCs/>
          <w:sz w:val="24"/>
          <w:szCs w:val="24"/>
          <w:lang w:val="en-GB"/>
        </w:rPr>
      </w:pPr>
    </w:p>
    <w:p w:rsidR="00A02DB2" w:rsidRPr="0031420B" w:rsidRDefault="00A02DB2" w:rsidP="00A02DB2">
      <w:pPr>
        <w:pStyle w:val="BodyText2"/>
        <w:tabs>
          <w:tab w:val="left" w:pos="1620"/>
        </w:tabs>
        <w:jc w:val="right"/>
        <w:rPr>
          <w:rFonts w:ascii="Arial" w:hAnsi="Arial" w:cs="Arial"/>
          <w:b/>
          <w:bCs/>
          <w:i/>
          <w:iCs/>
          <w:sz w:val="24"/>
          <w:szCs w:val="24"/>
          <w:lang w:val="en-GB"/>
        </w:rPr>
      </w:pPr>
    </w:p>
    <w:p w:rsidR="00A02DB2" w:rsidRPr="004E08A8" w:rsidRDefault="00A02DB2" w:rsidP="00A02DB2">
      <w:pPr>
        <w:pStyle w:val="BodyText2"/>
        <w:tabs>
          <w:tab w:val="left" w:pos="1620"/>
        </w:tabs>
        <w:jc w:val="right"/>
        <w:rPr>
          <w:rFonts w:ascii="Arial" w:hAnsi="Arial" w:cs="Arial"/>
          <w:i/>
          <w:szCs w:val="22"/>
          <w:lang w:val="en-GB"/>
        </w:rPr>
      </w:pPr>
      <w:r w:rsidRPr="004E08A8">
        <w:rPr>
          <w:rFonts w:ascii="Arial" w:hAnsi="Arial" w:cs="Arial"/>
          <w:bCs/>
          <w:i/>
          <w:iCs/>
          <w:szCs w:val="22"/>
          <w:lang w:val="en-GB"/>
        </w:rPr>
        <w:t>Figures in USD Billion</w:t>
      </w:r>
    </w:p>
    <w:tbl>
      <w:tblPr>
        <w:tblW w:w="9576" w:type="dxa"/>
        <w:tblLook w:val="0420" w:firstRow="1" w:lastRow="0" w:firstColumn="0" w:lastColumn="0" w:noHBand="0" w:noVBand="1"/>
      </w:tblPr>
      <w:tblGrid>
        <w:gridCol w:w="1411"/>
        <w:gridCol w:w="1417"/>
        <w:gridCol w:w="1470"/>
        <w:gridCol w:w="1332"/>
        <w:gridCol w:w="1311"/>
        <w:gridCol w:w="1346"/>
        <w:gridCol w:w="1289"/>
      </w:tblGrid>
      <w:tr w:rsidR="005E34DC" w:rsidRPr="0031420B" w:rsidTr="005E34DC">
        <w:trPr>
          <w:trHeight w:val="315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4DC" w:rsidRPr="0031420B" w:rsidRDefault="005E34DC" w:rsidP="001971A9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1420B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399"/>
            <w:vAlign w:val="center"/>
            <w:hideMark/>
          </w:tcPr>
          <w:p w:rsidR="005E34DC" w:rsidRPr="0031420B" w:rsidRDefault="005E34DC" w:rsidP="001971A9">
            <w:pPr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en-GB"/>
              </w:rPr>
              <w:t>2013-2014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399"/>
            <w:vAlign w:val="center"/>
            <w:hideMark/>
          </w:tcPr>
          <w:p w:rsidR="005E34DC" w:rsidRPr="0031420B" w:rsidRDefault="005E34DC" w:rsidP="001971A9">
            <w:pPr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en-GB"/>
              </w:rPr>
              <w:t>2014-2015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399"/>
            <w:vAlign w:val="center"/>
            <w:hideMark/>
          </w:tcPr>
          <w:p w:rsidR="005E34DC" w:rsidRPr="0031420B" w:rsidRDefault="005E34DC" w:rsidP="001971A9">
            <w:pPr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en-GB"/>
              </w:rPr>
              <w:t>2015-2016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399"/>
            <w:vAlign w:val="center"/>
            <w:hideMark/>
          </w:tcPr>
          <w:p w:rsidR="005E34DC" w:rsidRPr="0031420B" w:rsidRDefault="005E34DC" w:rsidP="001971A9">
            <w:pPr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en-GB"/>
              </w:rPr>
              <w:t>2016-2017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399"/>
            <w:vAlign w:val="center"/>
            <w:hideMark/>
          </w:tcPr>
          <w:p w:rsidR="005E34DC" w:rsidRPr="0031420B" w:rsidRDefault="005E34DC" w:rsidP="001971A9">
            <w:pPr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en-GB"/>
              </w:rPr>
              <w:t>2017-2018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399"/>
          </w:tcPr>
          <w:p w:rsidR="005E34DC" w:rsidRPr="0031420B" w:rsidRDefault="005E34DC" w:rsidP="001971A9">
            <w:pPr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en-GB"/>
              </w:rPr>
              <w:t>2018-19</w:t>
            </w:r>
          </w:p>
        </w:tc>
      </w:tr>
      <w:tr w:rsidR="005E34DC" w:rsidRPr="0031420B" w:rsidTr="005E34DC">
        <w:trPr>
          <w:trHeight w:val="315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5E34DC" w:rsidRPr="0031420B" w:rsidRDefault="005E34DC" w:rsidP="001971A9">
            <w:pPr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Turnover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5E34DC" w:rsidRPr="0031420B" w:rsidRDefault="005E34DC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35.1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5E34DC" w:rsidRPr="0031420B" w:rsidRDefault="005E34DC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38.5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5E34DC" w:rsidRPr="0031420B" w:rsidRDefault="005E34DC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39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5E34DC" w:rsidRPr="0031420B" w:rsidRDefault="005E34DC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43.55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5E34DC" w:rsidRPr="0031420B" w:rsidRDefault="005E34DC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51.2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5E34DC" w:rsidRPr="0031420B" w:rsidRDefault="005E34DC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57</w:t>
            </w:r>
            <w:r w:rsidR="00617CB7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.0</w:t>
            </w:r>
          </w:p>
        </w:tc>
      </w:tr>
      <w:tr w:rsidR="005E34DC" w:rsidRPr="0031420B" w:rsidTr="005E34DC">
        <w:trPr>
          <w:trHeight w:val="315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5E34DC" w:rsidRPr="0031420B" w:rsidRDefault="005E34DC" w:rsidP="001971A9">
            <w:pPr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Growth%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5E34DC" w:rsidRPr="0031420B" w:rsidRDefault="005E34DC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-11.50%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5E34DC" w:rsidRPr="0031420B" w:rsidRDefault="005E34DC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9.60%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5E34DC" w:rsidRPr="0031420B" w:rsidRDefault="005E34DC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1.30%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5E34DC" w:rsidRPr="0031420B" w:rsidRDefault="005E34DC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11.70%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5E34DC" w:rsidRPr="0031420B" w:rsidRDefault="005E34DC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18.30%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5E34DC" w:rsidRPr="0031420B" w:rsidRDefault="005E34DC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14.5%</w:t>
            </w:r>
          </w:p>
        </w:tc>
      </w:tr>
      <w:tr w:rsidR="005E34DC" w:rsidRPr="0031420B" w:rsidTr="005E34DC">
        <w:trPr>
          <w:trHeight w:val="315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  <w:hideMark/>
          </w:tcPr>
          <w:p w:rsidR="005E34DC" w:rsidRPr="0031420B" w:rsidRDefault="005E34DC" w:rsidP="001971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Exports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  <w:hideMark/>
          </w:tcPr>
          <w:p w:rsidR="005E34DC" w:rsidRPr="0031420B" w:rsidRDefault="005E34DC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10.2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  <w:hideMark/>
          </w:tcPr>
          <w:p w:rsidR="005E34DC" w:rsidRPr="0031420B" w:rsidRDefault="005E34DC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11.22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  <w:hideMark/>
          </w:tcPr>
          <w:p w:rsidR="005E34DC" w:rsidRPr="0031420B" w:rsidRDefault="005E34DC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10.81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  <w:hideMark/>
          </w:tcPr>
          <w:p w:rsidR="005E34DC" w:rsidRPr="0031420B" w:rsidRDefault="005E34DC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10.9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  <w:hideMark/>
          </w:tcPr>
          <w:p w:rsidR="005E34DC" w:rsidRPr="0031420B" w:rsidRDefault="005E34DC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13.5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5D6"/>
          </w:tcPr>
          <w:p w:rsidR="005E34DC" w:rsidRPr="0031420B" w:rsidRDefault="00617CB7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15.16</w:t>
            </w:r>
          </w:p>
        </w:tc>
      </w:tr>
      <w:tr w:rsidR="005E34DC" w:rsidRPr="0031420B" w:rsidTr="005E34DC">
        <w:trPr>
          <w:trHeight w:val="315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  <w:hideMark/>
          </w:tcPr>
          <w:p w:rsidR="005E34DC" w:rsidRPr="0031420B" w:rsidRDefault="005E34DC" w:rsidP="001971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Growth%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  <w:hideMark/>
          </w:tcPr>
          <w:p w:rsidR="005E34DC" w:rsidRPr="0031420B" w:rsidRDefault="005E34DC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5.40%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  <w:hideMark/>
          </w:tcPr>
          <w:p w:rsidR="005E34DC" w:rsidRPr="0031420B" w:rsidRDefault="005E34DC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10.00%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  <w:hideMark/>
          </w:tcPr>
          <w:p w:rsidR="005E34DC" w:rsidRPr="0031420B" w:rsidRDefault="005E34DC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-3.70%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  <w:hideMark/>
          </w:tcPr>
          <w:p w:rsidR="005E34DC" w:rsidRPr="0031420B" w:rsidRDefault="005E34DC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0.80%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  <w:hideMark/>
          </w:tcPr>
          <w:p w:rsidR="005E34DC" w:rsidRPr="0031420B" w:rsidRDefault="005E34DC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24%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5D6"/>
          </w:tcPr>
          <w:p w:rsidR="005E34DC" w:rsidRPr="0031420B" w:rsidRDefault="00617CB7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12.5%</w:t>
            </w:r>
          </w:p>
        </w:tc>
      </w:tr>
      <w:tr w:rsidR="005E34DC" w:rsidRPr="0031420B" w:rsidTr="005E34DC">
        <w:trPr>
          <w:trHeight w:val="315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5E34DC" w:rsidRPr="0031420B" w:rsidRDefault="005E34DC" w:rsidP="001971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Imports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5E34DC" w:rsidRPr="0031420B" w:rsidRDefault="005E34DC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12.8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5E34DC" w:rsidRPr="0031420B" w:rsidRDefault="005E34DC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13.58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5E34DC" w:rsidRPr="0031420B" w:rsidRDefault="005E34DC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13.82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5E34DC" w:rsidRPr="0031420B" w:rsidRDefault="005E34DC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13.5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5E34DC" w:rsidRPr="0031420B" w:rsidRDefault="005E34DC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15.9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5E34DC" w:rsidRPr="0031420B" w:rsidRDefault="00617CB7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17.6</w:t>
            </w:r>
          </w:p>
        </w:tc>
      </w:tr>
      <w:tr w:rsidR="005E34DC" w:rsidRPr="0031420B" w:rsidTr="005E34DC">
        <w:trPr>
          <w:trHeight w:val="315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5E34DC" w:rsidRPr="0031420B" w:rsidRDefault="005E34DC" w:rsidP="001971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 xml:space="preserve">Growth%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5E34DC" w:rsidRPr="0031420B" w:rsidRDefault="005E34DC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-6.40%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5E34DC" w:rsidRPr="0031420B" w:rsidRDefault="005E34DC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6.10%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5E34DC" w:rsidRPr="0031420B" w:rsidRDefault="005E34DC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1.80%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5E34DC" w:rsidRPr="0031420B" w:rsidRDefault="005E34DC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-2.30%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5E34DC" w:rsidRPr="0031420B" w:rsidRDefault="005E34DC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17.8%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:rsidR="005E34DC" w:rsidRPr="0031420B" w:rsidRDefault="00617CB7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11%</w:t>
            </w:r>
          </w:p>
        </w:tc>
      </w:tr>
      <w:tr w:rsidR="005E34DC" w:rsidRPr="0031420B" w:rsidTr="005E34DC">
        <w:trPr>
          <w:trHeight w:val="315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  <w:hideMark/>
          </w:tcPr>
          <w:p w:rsidR="005E34DC" w:rsidRPr="0031420B" w:rsidRDefault="005E34DC" w:rsidP="001971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Aftermarket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  <w:hideMark/>
          </w:tcPr>
          <w:p w:rsidR="005E34DC" w:rsidRPr="0031420B" w:rsidRDefault="005E34DC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5.9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  <w:hideMark/>
          </w:tcPr>
          <w:p w:rsidR="005E34DC" w:rsidRPr="0031420B" w:rsidRDefault="005E34DC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6.5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  <w:hideMark/>
          </w:tcPr>
          <w:p w:rsidR="005E34DC" w:rsidRPr="0031420B" w:rsidRDefault="005E34DC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6.8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  <w:hideMark/>
          </w:tcPr>
          <w:p w:rsidR="005E34DC" w:rsidRPr="0031420B" w:rsidRDefault="005E34DC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8.4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  <w:hideMark/>
          </w:tcPr>
          <w:p w:rsidR="005E34DC" w:rsidRPr="0031420B" w:rsidRDefault="005E34DC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9.2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5D6"/>
          </w:tcPr>
          <w:p w:rsidR="005E34DC" w:rsidRPr="0031420B" w:rsidRDefault="00617CB7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10.1</w:t>
            </w:r>
          </w:p>
        </w:tc>
      </w:tr>
      <w:tr w:rsidR="005E34DC" w:rsidRPr="0031420B" w:rsidTr="005E34DC">
        <w:trPr>
          <w:trHeight w:val="315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  <w:hideMark/>
          </w:tcPr>
          <w:p w:rsidR="005E34DC" w:rsidRPr="0031420B" w:rsidRDefault="005E34DC" w:rsidP="001971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 xml:space="preserve">Growth%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  <w:hideMark/>
          </w:tcPr>
          <w:p w:rsidR="005E34DC" w:rsidRPr="0031420B" w:rsidRDefault="005E34DC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1.10%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  <w:hideMark/>
          </w:tcPr>
          <w:p w:rsidR="005E34DC" w:rsidRPr="0031420B" w:rsidRDefault="005E34DC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10.70%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  <w:hideMark/>
          </w:tcPr>
          <w:p w:rsidR="005E34DC" w:rsidRPr="0031420B" w:rsidRDefault="005E34DC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4.00%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  <w:hideMark/>
          </w:tcPr>
          <w:p w:rsidR="005E34DC" w:rsidRPr="0031420B" w:rsidRDefault="005E34DC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23.50%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  <w:hideMark/>
          </w:tcPr>
          <w:p w:rsidR="005E34DC" w:rsidRPr="0031420B" w:rsidRDefault="005E34DC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31420B"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9.50%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5D6"/>
          </w:tcPr>
          <w:p w:rsidR="005E34DC" w:rsidRPr="0031420B" w:rsidRDefault="00617CB7" w:rsidP="001971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>9.8%</w:t>
            </w:r>
          </w:p>
        </w:tc>
      </w:tr>
    </w:tbl>
    <w:p w:rsidR="001971A9" w:rsidRPr="0031420B" w:rsidRDefault="001971A9" w:rsidP="00A02DB2">
      <w:pPr>
        <w:rPr>
          <w:lang w:val="en-GB"/>
        </w:rPr>
      </w:pPr>
    </w:p>
    <w:p w:rsidR="00A02DB2" w:rsidRPr="0031420B" w:rsidRDefault="00A02DB2" w:rsidP="00A02DB2">
      <w:pPr>
        <w:rPr>
          <w:rFonts w:ascii="Arial" w:hAnsi="Arial" w:cs="Arial"/>
          <w:sz w:val="24"/>
          <w:lang w:val="en-GB"/>
        </w:rPr>
      </w:pPr>
    </w:p>
    <w:p w:rsidR="00A02DB2" w:rsidRPr="0031420B" w:rsidRDefault="00A02DB2" w:rsidP="00A02DB2">
      <w:pPr>
        <w:rPr>
          <w:rFonts w:ascii="Arial" w:hAnsi="Arial" w:cs="Arial"/>
          <w:sz w:val="24"/>
          <w:lang w:val="en-GB"/>
        </w:rPr>
      </w:pPr>
      <w:r w:rsidRPr="0031420B">
        <w:rPr>
          <w:rFonts w:ascii="Arial" w:hAnsi="Arial" w:cs="Arial"/>
          <w:sz w:val="24"/>
          <w:lang w:val="en-GB"/>
        </w:rPr>
        <w:t xml:space="preserve">Note: </w:t>
      </w:r>
    </w:p>
    <w:p w:rsidR="00A02DB2" w:rsidRPr="0031420B" w:rsidRDefault="00A02DB2" w:rsidP="00A02DB2">
      <w:pPr>
        <w:rPr>
          <w:rFonts w:ascii="Arial" w:hAnsi="Arial" w:cs="Arial"/>
          <w:sz w:val="24"/>
          <w:lang w:val="en-GB"/>
        </w:rPr>
      </w:pPr>
    </w:p>
    <w:p w:rsidR="00A3190A" w:rsidRPr="0031420B" w:rsidRDefault="00A3190A" w:rsidP="00A3190A">
      <w:pPr>
        <w:jc w:val="both"/>
        <w:rPr>
          <w:rFonts w:ascii="Arial" w:hAnsi="Arial" w:cs="Arial"/>
          <w:i/>
          <w:sz w:val="24"/>
          <w:szCs w:val="24"/>
          <w:lang w:val="en-GB"/>
        </w:rPr>
      </w:pPr>
      <w:r w:rsidRPr="0031420B">
        <w:rPr>
          <w:rFonts w:ascii="Arial" w:hAnsi="Arial" w:cs="Arial"/>
          <w:i/>
          <w:sz w:val="24"/>
          <w:szCs w:val="24"/>
          <w:lang w:val="en-GB"/>
        </w:rPr>
        <w:t xml:space="preserve">Turnover data represents the entire supplies from the auto component industry (ACMA members and non-members) to the on-road and off-road vehicle manufacturers and the aftermarket in India as well as exports. This also includes component supplies captive to the OEMs and by the unorganized and smaller players. </w:t>
      </w:r>
    </w:p>
    <w:p w:rsidR="00A02DB2" w:rsidRPr="0031420B" w:rsidRDefault="004E46FD" w:rsidP="00A02DB2">
      <w:pPr>
        <w:pStyle w:val="Heading3"/>
        <w:rPr>
          <w:rFonts w:ascii="Arial" w:hAnsi="Arial" w:cs="Arial"/>
          <w:i w:val="0"/>
          <w:sz w:val="24"/>
          <w:szCs w:val="24"/>
          <w:lang w:val="en-GB"/>
        </w:rPr>
      </w:pPr>
      <w:r w:rsidRPr="0031420B">
        <w:rPr>
          <w:rFonts w:ascii="Arial" w:hAnsi="Arial" w:cs="Arial"/>
          <w:i w:val="0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52D9028B" wp14:editId="6A43834F">
                <wp:simplePos x="0" y="0"/>
                <wp:positionH relativeFrom="column">
                  <wp:posOffset>0</wp:posOffset>
                </wp:positionH>
                <wp:positionV relativeFrom="paragraph">
                  <wp:posOffset>182244</wp:posOffset>
                </wp:positionV>
                <wp:extent cx="5852160" cy="0"/>
                <wp:effectExtent l="0" t="0" r="3429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681EA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35pt" to="460.8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" o:allowincell="f"/>
            </w:pict>
          </mc:Fallback>
        </mc:AlternateContent>
      </w:r>
    </w:p>
    <w:p w:rsidR="00A02DB2" w:rsidRPr="0031420B" w:rsidRDefault="00A02DB2" w:rsidP="00A02DB2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="00A02DB2" w:rsidRPr="004E08A8" w:rsidRDefault="00A02DB2" w:rsidP="00A02DB2">
      <w:pPr>
        <w:jc w:val="both"/>
        <w:rPr>
          <w:rFonts w:ascii="Arial" w:hAnsi="Arial" w:cs="Arial"/>
          <w:sz w:val="22"/>
          <w:szCs w:val="22"/>
          <w:lang w:val="en-GB"/>
        </w:rPr>
      </w:pPr>
      <w:r w:rsidRPr="004E08A8">
        <w:rPr>
          <w:rFonts w:ascii="Arial" w:hAnsi="Arial" w:cs="Arial"/>
          <w:b/>
          <w:sz w:val="22"/>
          <w:szCs w:val="22"/>
          <w:lang w:val="en-GB"/>
        </w:rPr>
        <w:t>About ACMA:</w:t>
      </w:r>
    </w:p>
    <w:p w:rsidR="001176F9" w:rsidRPr="004E08A8" w:rsidRDefault="001176F9" w:rsidP="001176F9">
      <w:pPr>
        <w:jc w:val="both"/>
        <w:rPr>
          <w:rFonts w:ascii="Arial" w:eastAsia="Calibri" w:hAnsi="Arial" w:cs="Arial"/>
          <w:color w:val="000000"/>
          <w:sz w:val="22"/>
          <w:szCs w:val="22"/>
          <w:bdr w:val="none" w:sz="0" w:space="0" w:color="auto" w:frame="1"/>
          <w:lang w:val="en-GB"/>
        </w:rPr>
      </w:pPr>
      <w:r w:rsidRPr="004E08A8">
        <w:rPr>
          <w:rFonts w:ascii="Arial" w:eastAsia="Calibri" w:hAnsi="Arial" w:cs="Arial"/>
          <w:color w:val="000000"/>
          <w:sz w:val="22"/>
          <w:szCs w:val="22"/>
          <w:bdr w:val="none" w:sz="0" w:space="0" w:color="auto" w:frame="1"/>
          <w:lang w:val="en-GB"/>
        </w:rPr>
        <w:t>The Automotive Component Manufacturers Association of India (ACMA) is the apex body representing the interest of the Indian Auto Component Industry. Its membership of over 8</w:t>
      </w:r>
      <w:r w:rsidR="004E08A8" w:rsidRPr="004E08A8">
        <w:rPr>
          <w:rFonts w:ascii="Arial" w:eastAsia="Calibri" w:hAnsi="Arial" w:cs="Arial"/>
          <w:color w:val="000000"/>
          <w:sz w:val="22"/>
          <w:szCs w:val="22"/>
          <w:bdr w:val="none" w:sz="0" w:space="0" w:color="auto" w:frame="1"/>
          <w:lang w:val="en-GB"/>
        </w:rPr>
        <w:t>3</w:t>
      </w:r>
      <w:r w:rsidRPr="004E08A8">
        <w:rPr>
          <w:rFonts w:ascii="Arial" w:eastAsia="Calibri" w:hAnsi="Arial" w:cs="Arial"/>
          <w:color w:val="000000"/>
          <w:sz w:val="22"/>
          <w:szCs w:val="22"/>
          <w:bdr w:val="none" w:sz="0" w:space="0" w:color="auto" w:frame="1"/>
          <w:lang w:val="en-GB"/>
        </w:rPr>
        <w:t>0 manufacturers contributes more than 90% of the auto component industry’s turnover in the organized sector. ACMA is an ISO 9001:20</w:t>
      </w:r>
      <w:r w:rsidR="004E08A8" w:rsidRPr="004E08A8">
        <w:rPr>
          <w:rFonts w:ascii="Arial" w:eastAsia="Calibri" w:hAnsi="Arial" w:cs="Arial"/>
          <w:color w:val="000000"/>
          <w:sz w:val="22"/>
          <w:szCs w:val="22"/>
          <w:bdr w:val="none" w:sz="0" w:space="0" w:color="auto" w:frame="1"/>
          <w:lang w:val="en-GB"/>
        </w:rPr>
        <w:t>15</w:t>
      </w:r>
      <w:r w:rsidRPr="004E08A8">
        <w:rPr>
          <w:rFonts w:ascii="Arial" w:eastAsia="Calibri" w:hAnsi="Arial" w:cs="Arial"/>
          <w:color w:val="000000"/>
          <w:sz w:val="22"/>
          <w:szCs w:val="22"/>
          <w:bdr w:val="none" w:sz="0" w:space="0" w:color="auto" w:frame="1"/>
          <w:lang w:val="en-GB"/>
        </w:rPr>
        <w:t xml:space="preserve"> Certified Association. ACMA has played a pivotal role in supporting its members in export development and in discovering new market opportunities, currently the industry exports to more than 160 countries.</w:t>
      </w:r>
    </w:p>
    <w:p w:rsidR="001176F9" w:rsidRPr="0031420B" w:rsidRDefault="001176F9" w:rsidP="001176F9">
      <w:pPr>
        <w:jc w:val="both"/>
        <w:rPr>
          <w:color w:val="000000"/>
          <w:sz w:val="22"/>
          <w:szCs w:val="22"/>
          <w:lang w:val="en-GB"/>
        </w:rPr>
      </w:pPr>
    </w:p>
    <w:p w:rsidR="00A02DB2" w:rsidRPr="0031420B" w:rsidRDefault="00A02DB2" w:rsidP="00A02DB2">
      <w:pPr>
        <w:jc w:val="both"/>
        <w:rPr>
          <w:rFonts w:ascii="Arial" w:hAnsi="Arial" w:cs="Arial"/>
          <w:sz w:val="24"/>
          <w:szCs w:val="24"/>
          <w:lang w:val="en-GB"/>
        </w:rPr>
      </w:pPr>
      <w:r w:rsidRPr="0031420B">
        <w:rPr>
          <w:rFonts w:ascii="Arial" w:hAnsi="Arial" w:cs="Arial"/>
          <w:sz w:val="24"/>
          <w:szCs w:val="24"/>
          <w:lang w:val="en-GB"/>
        </w:rPr>
        <w:t>.</w:t>
      </w:r>
    </w:p>
    <w:p w:rsidR="00A02DB2" w:rsidRPr="0031420B" w:rsidRDefault="00A02DB2" w:rsidP="00A02DB2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="00A02DB2" w:rsidRPr="004E08A8" w:rsidRDefault="00A02DB2" w:rsidP="00A02DB2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4E08A8">
        <w:rPr>
          <w:rFonts w:ascii="Arial" w:hAnsi="Arial" w:cs="Arial"/>
          <w:b/>
          <w:bCs/>
          <w:sz w:val="22"/>
          <w:szCs w:val="22"/>
          <w:lang w:val="en-GB"/>
        </w:rPr>
        <w:lastRenderedPageBreak/>
        <w:t>For further details:</w:t>
      </w:r>
    </w:p>
    <w:p w:rsidR="00A02DB2" w:rsidRPr="004E08A8" w:rsidRDefault="00A02DB2" w:rsidP="00A02DB2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5451"/>
      </w:tblGrid>
      <w:tr w:rsidR="00A02DB2" w:rsidRPr="004E08A8" w:rsidTr="0034389D">
        <w:trPr>
          <w:trHeight w:val="1059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89D" w:rsidRDefault="00A02DB2" w:rsidP="0034389D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4E08A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ACMA</w:t>
            </w:r>
          </w:p>
          <w:p w:rsidR="00A02DB2" w:rsidRPr="0034389D" w:rsidRDefault="0034389D" w:rsidP="0034389D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Upender Singh  / E: </w:t>
            </w:r>
            <w:hyperlink r:id="rId9" w:history="1">
              <w:r w:rsidRPr="00944245">
                <w:rPr>
                  <w:rStyle w:val="Hyperlink"/>
                  <w:rFonts w:ascii="Arial" w:hAnsi="Arial" w:cs="Arial"/>
                  <w:sz w:val="22"/>
                  <w:szCs w:val="22"/>
                  <w:lang w:val="en-GB"/>
                </w:rPr>
                <w:t>upender.singh@acma.in</w:t>
              </w:r>
            </w:hyperlink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/ M: 9990125916 </w:t>
            </w:r>
          </w:p>
          <w:p w:rsidR="0034389D" w:rsidRPr="004E08A8" w:rsidRDefault="0034389D" w:rsidP="0034389D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Sushil Rajput / </w:t>
            </w:r>
            <w:hyperlink r:id="rId10" w:history="1">
              <w:r w:rsidRPr="00944245">
                <w:rPr>
                  <w:rStyle w:val="Hyperlink"/>
                  <w:rFonts w:ascii="Arial" w:hAnsi="Arial" w:cs="Arial"/>
                  <w:sz w:val="22"/>
                  <w:szCs w:val="22"/>
                  <w:lang w:val="en-GB"/>
                </w:rPr>
                <w:t>sushil.rajput@acma.in</w:t>
              </w:r>
            </w:hyperlink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/ M: 9650176419 </w:t>
            </w:r>
          </w:p>
        </w:tc>
        <w:tc>
          <w:tcPr>
            <w:tcW w:w="54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DB2" w:rsidRPr="004E08A8" w:rsidRDefault="00A02DB2" w:rsidP="007A75D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4E08A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Avian Media</w:t>
            </w:r>
          </w:p>
          <w:p w:rsidR="00A02DB2" w:rsidRPr="004E08A8" w:rsidRDefault="005324FC" w:rsidP="00A02DB2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E08A8">
              <w:rPr>
                <w:rFonts w:ascii="Arial" w:hAnsi="Arial" w:cs="Arial"/>
                <w:bCs/>
                <w:sz w:val="22"/>
                <w:szCs w:val="22"/>
                <w:lang w:val="en-GB"/>
              </w:rPr>
              <w:t>Saurabh Gupta | M: 9818075578</w:t>
            </w:r>
            <w:r w:rsidR="00A02DB2" w:rsidRPr="004E08A8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| E: </w:t>
            </w:r>
            <w:r w:rsidRPr="004E08A8">
              <w:rPr>
                <w:rStyle w:val="Hyperlink"/>
                <w:rFonts w:ascii="Arial" w:hAnsi="Arial" w:cs="Arial"/>
                <w:sz w:val="22"/>
                <w:szCs w:val="22"/>
                <w:lang w:val="en-GB"/>
              </w:rPr>
              <w:t>saurabhgupta</w:t>
            </w:r>
            <w:r w:rsidR="00A02DB2" w:rsidRPr="004E08A8">
              <w:rPr>
                <w:rStyle w:val="Hyperlink"/>
                <w:rFonts w:ascii="Arial" w:hAnsi="Arial" w:cs="Arial"/>
                <w:sz w:val="22"/>
                <w:szCs w:val="22"/>
                <w:lang w:val="en-GB"/>
              </w:rPr>
              <w:t>@avian-media.com</w:t>
            </w:r>
          </w:p>
          <w:p w:rsidR="00A02DB2" w:rsidRDefault="00A02DB2" w:rsidP="00A02DB2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34389D" w:rsidRPr="004E08A8" w:rsidRDefault="0034389D" w:rsidP="00A02DB2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41A36">
              <w:rPr>
                <w:rFonts w:ascii="Arial" w:hAnsi="Arial"/>
                <w:sz w:val="22"/>
                <w:szCs w:val="22"/>
                <w:lang w:val="en-GB"/>
              </w:rPr>
              <w:t>Mili Anand | M: 9560577831 | E:</w:t>
            </w:r>
            <w:r w:rsidRPr="00041A36">
              <w:rPr>
                <w:rStyle w:val="apple-converted-space"/>
                <w:rFonts w:ascii="Arial" w:hAnsi="Arial"/>
                <w:sz w:val="22"/>
                <w:szCs w:val="22"/>
                <w:lang w:val="en-GB"/>
              </w:rPr>
              <w:t> </w:t>
            </w:r>
            <w:hyperlink r:id="rId11" w:history="1">
              <w:r w:rsidRPr="00041A36">
                <w:rPr>
                  <w:rStyle w:val="Hyperlink"/>
                  <w:rFonts w:ascii="Arial" w:hAnsi="Arial"/>
                  <w:sz w:val="22"/>
                  <w:szCs w:val="22"/>
                  <w:lang w:val="en-GB"/>
                </w:rPr>
                <w:t>mili@avianwe.com</w:t>
              </w:r>
            </w:hyperlink>
          </w:p>
        </w:tc>
      </w:tr>
    </w:tbl>
    <w:p w:rsidR="00803D1D" w:rsidRPr="004E08A8" w:rsidRDefault="00803D1D" w:rsidP="00A02DB2">
      <w:pPr>
        <w:jc w:val="both"/>
        <w:rPr>
          <w:rFonts w:ascii="Arial" w:hAnsi="Arial" w:cs="Arial"/>
          <w:sz w:val="22"/>
          <w:szCs w:val="22"/>
          <w:lang w:val="en-GB"/>
        </w:rPr>
      </w:pPr>
    </w:p>
    <w:sectPr w:rsidR="00803D1D" w:rsidRPr="004E08A8" w:rsidSect="00813281">
      <w:footerReference w:type="even" r:id="rId12"/>
      <w:footerReference w:type="default" r:id="rId13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7BE" w:rsidRDefault="000007BE" w:rsidP="00E275E2">
      <w:r>
        <w:separator/>
      </w:r>
    </w:p>
  </w:endnote>
  <w:endnote w:type="continuationSeparator" w:id="0">
    <w:p w:rsidR="000007BE" w:rsidRDefault="000007BE" w:rsidP="00E27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75F" w:rsidRDefault="0022275F" w:rsidP="00A268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275F" w:rsidRDefault="0022275F" w:rsidP="00CE638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75F" w:rsidRPr="00CE638E" w:rsidRDefault="0022275F" w:rsidP="00CE638E">
    <w:pPr>
      <w:pStyle w:val="Footer"/>
      <w:framePr w:wrap="around" w:vAnchor="text" w:hAnchor="page" w:x="10621" w:y="54"/>
      <w:rPr>
        <w:rStyle w:val="PageNumber"/>
        <w:rFonts w:ascii="Arial" w:hAnsi="Arial" w:cs="Arial"/>
      </w:rPr>
    </w:pPr>
    <w:r w:rsidRPr="00CE638E">
      <w:rPr>
        <w:rStyle w:val="PageNumber"/>
        <w:rFonts w:ascii="Arial" w:hAnsi="Arial" w:cs="Arial"/>
      </w:rPr>
      <w:fldChar w:fldCharType="begin"/>
    </w:r>
    <w:r w:rsidRPr="00CE638E">
      <w:rPr>
        <w:rStyle w:val="PageNumber"/>
        <w:rFonts w:ascii="Arial" w:hAnsi="Arial" w:cs="Arial"/>
      </w:rPr>
      <w:instrText xml:space="preserve">PAGE  </w:instrText>
    </w:r>
    <w:r w:rsidRPr="00CE638E">
      <w:rPr>
        <w:rStyle w:val="PageNumber"/>
        <w:rFonts w:ascii="Arial" w:hAnsi="Arial" w:cs="Arial"/>
      </w:rPr>
      <w:fldChar w:fldCharType="separate"/>
    </w:r>
    <w:r w:rsidR="0034389D">
      <w:rPr>
        <w:rStyle w:val="PageNumber"/>
        <w:rFonts w:ascii="Arial" w:hAnsi="Arial" w:cs="Arial"/>
        <w:noProof/>
      </w:rPr>
      <w:t>3</w:t>
    </w:r>
    <w:r w:rsidRPr="00CE638E">
      <w:rPr>
        <w:rStyle w:val="PageNumber"/>
        <w:rFonts w:ascii="Arial" w:hAnsi="Arial" w:cs="Arial"/>
      </w:rPr>
      <w:fldChar w:fldCharType="end"/>
    </w:r>
  </w:p>
  <w:p w:rsidR="0022275F" w:rsidRDefault="0022275F" w:rsidP="00CE638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7BE" w:rsidRDefault="000007BE" w:rsidP="00E275E2">
      <w:r>
        <w:separator/>
      </w:r>
    </w:p>
  </w:footnote>
  <w:footnote w:type="continuationSeparator" w:id="0">
    <w:p w:rsidR="000007BE" w:rsidRDefault="000007BE" w:rsidP="00E27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A5D3A"/>
    <w:multiLevelType w:val="hybridMultilevel"/>
    <w:tmpl w:val="7FEE4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92BEF"/>
    <w:multiLevelType w:val="hybridMultilevel"/>
    <w:tmpl w:val="3368A440"/>
    <w:lvl w:ilvl="0" w:tplc="CD12B3F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C5E2526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DA8E3A2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A368C70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393E79F6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75301956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666A420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86AB320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447CBBD4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21004C"/>
    <w:multiLevelType w:val="hybridMultilevel"/>
    <w:tmpl w:val="8E60867C"/>
    <w:lvl w:ilvl="0" w:tplc="1034FAB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E71518"/>
    <w:multiLevelType w:val="hybridMultilevel"/>
    <w:tmpl w:val="C5106BCC"/>
    <w:lvl w:ilvl="0" w:tplc="11FA0DB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EB4365E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BF8DFAC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8B0AC5E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48E25A4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664C664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348C82C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2502554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D70DB26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4944C5"/>
    <w:multiLevelType w:val="hybridMultilevel"/>
    <w:tmpl w:val="ED7AF590"/>
    <w:lvl w:ilvl="0" w:tplc="F020AF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D05A6"/>
    <w:multiLevelType w:val="hybridMultilevel"/>
    <w:tmpl w:val="D77A0EDC"/>
    <w:lvl w:ilvl="0" w:tplc="1034FAB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837749"/>
    <w:multiLevelType w:val="hybridMultilevel"/>
    <w:tmpl w:val="1E7E16D4"/>
    <w:lvl w:ilvl="0" w:tplc="F01630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CB50BD"/>
    <w:multiLevelType w:val="hybridMultilevel"/>
    <w:tmpl w:val="610804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yMzA2tjQyMrK0MDVR0lEKTi0uzszPAykwrAUABjT55SwAAAA="/>
  </w:docVars>
  <w:rsids>
    <w:rsidRoot w:val="00A02DB2"/>
    <w:rsid w:val="000007BE"/>
    <w:rsid w:val="00016EE2"/>
    <w:rsid w:val="00076A86"/>
    <w:rsid w:val="000832B4"/>
    <w:rsid w:val="000A6962"/>
    <w:rsid w:val="000B7849"/>
    <w:rsid w:val="000E70AA"/>
    <w:rsid w:val="000F5257"/>
    <w:rsid w:val="001000C2"/>
    <w:rsid w:val="001000E5"/>
    <w:rsid w:val="0010634F"/>
    <w:rsid w:val="001176F9"/>
    <w:rsid w:val="0013401C"/>
    <w:rsid w:val="001548DD"/>
    <w:rsid w:val="001728DA"/>
    <w:rsid w:val="00184B67"/>
    <w:rsid w:val="001971A9"/>
    <w:rsid w:val="001C5C2F"/>
    <w:rsid w:val="001E131F"/>
    <w:rsid w:val="001E276E"/>
    <w:rsid w:val="001F0E97"/>
    <w:rsid w:val="001F16CF"/>
    <w:rsid w:val="0022275F"/>
    <w:rsid w:val="0024525B"/>
    <w:rsid w:val="00246CDD"/>
    <w:rsid w:val="00251252"/>
    <w:rsid w:val="0029072C"/>
    <w:rsid w:val="00292D49"/>
    <w:rsid w:val="00295103"/>
    <w:rsid w:val="0031420B"/>
    <w:rsid w:val="00340962"/>
    <w:rsid w:val="0034389D"/>
    <w:rsid w:val="00347898"/>
    <w:rsid w:val="00385903"/>
    <w:rsid w:val="003A3995"/>
    <w:rsid w:val="003B1ABC"/>
    <w:rsid w:val="003E0889"/>
    <w:rsid w:val="003E4B84"/>
    <w:rsid w:val="003E5FA7"/>
    <w:rsid w:val="00404014"/>
    <w:rsid w:val="00420904"/>
    <w:rsid w:val="00427AF9"/>
    <w:rsid w:val="00444F88"/>
    <w:rsid w:val="00480026"/>
    <w:rsid w:val="004A4180"/>
    <w:rsid w:val="004A5650"/>
    <w:rsid w:val="004C39B4"/>
    <w:rsid w:val="004C46CA"/>
    <w:rsid w:val="004E08A8"/>
    <w:rsid w:val="004E46FD"/>
    <w:rsid w:val="004F7C15"/>
    <w:rsid w:val="005324FC"/>
    <w:rsid w:val="00535AE2"/>
    <w:rsid w:val="0055136C"/>
    <w:rsid w:val="0057268C"/>
    <w:rsid w:val="00591673"/>
    <w:rsid w:val="0059580A"/>
    <w:rsid w:val="005A4AA7"/>
    <w:rsid w:val="005B55D5"/>
    <w:rsid w:val="005D3EB3"/>
    <w:rsid w:val="005D6691"/>
    <w:rsid w:val="005E34DC"/>
    <w:rsid w:val="005E3DF7"/>
    <w:rsid w:val="00603497"/>
    <w:rsid w:val="00617CB7"/>
    <w:rsid w:val="006342D6"/>
    <w:rsid w:val="00652914"/>
    <w:rsid w:val="00681BBF"/>
    <w:rsid w:val="00696877"/>
    <w:rsid w:val="006F379C"/>
    <w:rsid w:val="00713CA5"/>
    <w:rsid w:val="00714A2F"/>
    <w:rsid w:val="00787EC2"/>
    <w:rsid w:val="007914C0"/>
    <w:rsid w:val="007A4AB2"/>
    <w:rsid w:val="007A6E8F"/>
    <w:rsid w:val="007A75DA"/>
    <w:rsid w:val="007E79FC"/>
    <w:rsid w:val="00803D1D"/>
    <w:rsid w:val="00813281"/>
    <w:rsid w:val="008250AC"/>
    <w:rsid w:val="008469DC"/>
    <w:rsid w:val="00850930"/>
    <w:rsid w:val="00873A06"/>
    <w:rsid w:val="00887E6E"/>
    <w:rsid w:val="008A0573"/>
    <w:rsid w:val="008B24CD"/>
    <w:rsid w:val="008D2047"/>
    <w:rsid w:val="008F1711"/>
    <w:rsid w:val="008F75E8"/>
    <w:rsid w:val="009605D9"/>
    <w:rsid w:val="00972E2B"/>
    <w:rsid w:val="00993FCB"/>
    <w:rsid w:val="009B5302"/>
    <w:rsid w:val="009E6A47"/>
    <w:rsid w:val="009F24E0"/>
    <w:rsid w:val="009F7F54"/>
    <w:rsid w:val="00A02DB2"/>
    <w:rsid w:val="00A25FDA"/>
    <w:rsid w:val="00A2687F"/>
    <w:rsid w:val="00A3190A"/>
    <w:rsid w:val="00A47E5B"/>
    <w:rsid w:val="00A520CE"/>
    <w:rsid w:val="00A71B51"/>
    <w:rsid w:val="00A743DE"/>
    <w:rsid w:val="00A80A5B"/>
    <w:rsid w:val="00A81E26"/>
    <w:rsid w:val="00A96040"/>
    <w:rsid w:val="00AC0189"/>
    <w:rsid w:val="00AD1398"/>
    <w:rsid w:val="00AD4154"/>
    <w:rsid w:val="00B10B69"/>
    <w:rsid w:val="00B6459F"/>
    <w:rsid w:val="00B65AD1"/>
    <w:rsid w:val="00B87B12"/>
    <w:rsid w:val="00BA64AF"/>
    <w:rsid w:val="00BD7ABE"/>
    <w:rsid w:val="00BE39D8"/>
    <w:rsid w:val="00BF3476"/>
    <w:rsid w:val="00C00376"/>
    <w:rsid w:val="00C021E2"/>
    <w:rsid w:val="00C16855"/>
    <w:rsid w:val="00C27D7C"/>
    <w:rsid w:val="00C32016"/>
    <w:rsid w:val="00C43517"/>
    <w:rsid w:val="00C61371"/>
    <w:rsid w:val="00C7798A"/>
    <w:rsid w:val="00C930EC"/>
    <w:rsid w:val="00C933D7"/>
    <w:rsid w:val="00C9468B"/>
    <w:rsid w:val="00CC3A28"/>
    <w:rsid w:val="00CC4C53"/>
    <w:rsid w:val="00CD1603"/>
    <w:rsid w:val="00CE57E1"/>
    <w:rsid w:val="00CE638E"/>
    <w:rsid w:val="00CE781C"/>
    <w:rsid w:val="00D00D14"/>
    <w:rsid w:val="00D075DF"/>
    <w:rsid w:val="00D10360"/>
    <w:rsid w:val="00D17B33"/>
    <w:rsid w:val="00D2146E"/>
    <w:rsid w:val="00D47096"/>
    <w:rsid w:val="00D613D6"/>
    <w:rsid w:val="00D617DD"/>
    <w:rsid w:val="00D67A89"/>
    <w:rsid w:val="00D83A42"/>
    <w:rsid w:val="00DC6F25"/>
    <w:rsid w:val="00E05B2D"/>
    <w:rsid w:val="00E275E2"/>
    <w:rsid w:val="00E538C6"/>
    <w:rsid w:val="00E61FD9"/>
    <w:rsid w:val="00E945A9"/>
    <w:rsid w:val="00EE3EC4"/>
    <w:rsid w:val="00F01F35"/>
    <w:rsid w:val="00F12AB2"/>
    <w:rsid w:val="00F461F1"/>
    <w:rsid w:val="00F53CCA"/>
    <w:rsid w:val="00F55543"/>
    <w:rsid w:val="00FA6196"/>
    <w:rsid w:val="00FA76D9"/>
    <w:rsid w:val="00FB5F59"/>
    <w:rsid w:val="00FC30F0"/>
    <w:rsid w:val="00FE71B5"/>
    <w:rsid w:val="00FF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482B189-CD82-4F4A-93F0-C1DCDE31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A02DB2"/>
    <w:pPr>
      <w:keepNext/>
      <w:spacing w:after="120"/>
      <w:jc w:val="both"/>
      <w:outlineLvl w:val="2"/>
    </w:pPr>
    <w:rPr>
      <w:rFonts w:ascii="Tahoma" w:hAnsi="Tahoma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02DB2"/>
    <w:rPr>
      <w:rFonts w:ascii="Tahoma" w:eastAsia="Times New Roman" w:hAnsi="Tahoma" w:cs="Times New Roman"/>
      <w:b/>
      <w:i/>
      <w:szCs w:val="20"/>
    </w:rPr>
  </w:style>
  <w:style w:type="paragraph" w:styleId="Header">
    <w:name w:val="header"/>
    <w:basedOn w:val="Normal"/>
    <w:link w:val="HeaderChar"/>
    <w:rsid w:val="00A02D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02DB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02DB2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rsid w:val="00A02DB2"/>
    <w:pPr>
      <w:jc w:val="both"/>
    </w:pPr>
    <w:rPr>
      <w:rFonts w:ascii="Tahoma" w:hAnsi="Tahoma"/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A02DB2"/>
    <w:rPr>
      <w:rFonts w:ascii="Tahoma" w:eastAsia="Times New Roman" w:hAnsi="Tahoma" w:cs="Times New Roman"/>
      <w:szCs w:val="20"/>
    </w:rPr>
  </w:style>
  <w:style w:type="character" w:styleId="Hyperlink">
    <w:name w:val="Hyperlink"/>
    <w:rsid w:val="00A02DB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D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DB2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275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5E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E638E"/>
  </w:style>
  <w:style w:type="character" w:customStyle="1" w:styleId="apple-converted-space">
    <w:name w:val="apple-converted-space"/>
    <w:basedOn w:val="DefaultParagraphFont"/>
    <w:rsid w:val="00343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li@avianwe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ushil.rajput@acma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pender.singh@acma.i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Anshika</dc:creator>
  <cp:keywords/>
  <dc:description/>
  <cp:lastModifiedBy>Upender Singh</cp:lastModifiedBy>
  <cp:revision>4</cp:revision>
  <cp:lastPrinted>2019-07-23T07:20:00Z</cp:lastPrinted>
  <dcterms:created xsi:type="dcterms:W3CDTF">2019-07-23T07:19:00Z</dcterms:created>
  <dcterms:modified xsi:type="dcterms:W3CDTF">2019-07-23T12:19:00Z</dcterms:modified>
</cp:coreProperties>
</file>